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D8D12" w14:textId="50FB8B76" w:rsidR="00297435" w:rsidRPr="000801D9" w:rsidRDefault="00C71000" w:rsidP="00A65385">
      <w:pPr>
        <w:spacing w:after="0"/>
        <w:jc w:val="center"/>
        <w:rPr>
          <w:rFonts w:ascii="Palatino Linotype" w:hAnsi="Palatino Linotype"/>
          <w:b/>
          <w:sz w:val="24"/>
          <w:szCs w:val="24"/>
        </w:rPr>
      </w:pPr>
      <w:r w:rsidRPr="000801D9">
        <w:rPr>
          <w:rFonts w:ascii="Palatino Linotype" w:hAnsi="Palatino Linotype"/>
          <w:b/>
          <w:sz w:val="24"/>
          <w:szCs w:val="24"/>
        </w:rPr>
        <w:t>CALL FOR NOMINATIONS</w:t>
      </w:r>
      <w:r w:rsidR="00A74E85" w:rsidRPr="000801D9">
        <w:rPr>
          <w:rFonts w:ascii="Palatino Linotype" w:hAnsi="Palatino Linotype"/>
          <w:b/>
          <w:sz w:val="24"/>
          <w:szCs w:val="24"/>
        </w:rPr>
        <w:t xml:space="preserve"> </w:t>
      </w:r>
    </w:p>
    <w:p w14:paraId="64496383" w14:textId="20247643" w:rsidR="00A65385" w:rsidRPr="000801D9" w:rsidRDefault="00A65385" w:rsidP="00A65385">
      <w:pPr>
        <w:spacing w:after="0"/>
        <w:jc w:val="center"/>
        <w:rPr>
          <w:rFonts w:ascii="Palatino Linotype" w:hAnsi="Palatino Linotype"/>
          <w:b/>
          <w:sz w:val="24"/>
          <w:szCs w:val="24"/>
        </w:rPr>
      </w:pPr>
      <w:r w:rsidRPr="000801D9">
        <w:rPr>
          <w:rFonts w:ascii="Palatino Linotype" w:hAnsi="Palatino Linotype"/>
          <w:b/>
          <w:sz w:val="24"/>
          <w:szCs w:val="24"/>
        </w:rPr>
        <w:t xml:space="preserve">ENTREPRENEURSHIP DIVISION </w:t>
      </w:r>
    </w:p>
    <w:p w14:paraId="01754578" w14:textId="61359DC2" w:rsidR="00297435" w:rsidRPr="000801D9" w:rsidRDefault="005973AA" w:rsidP="00297435">
      <w:pPr>
        <w:spacing w:after="0"/>
        <w:jc w:val="center"/>
        <w:rPr>
          <w:rFonts w:ascii="Palatino Linotype" w:hAnsi="Palatino Linotype"/>
          <w:b/>
          <w:sz w:val="24"/>
          <w:szCs w:val="24"/>
        </w:rPr>
      </w:pPr>
      <w:r w:rsidRPr="000801D9">
        <w:rPr>
          <w:rFonts w:ascii="Palatino Linotype" w:hAnsi="Palatino Linotype"/>
          <w:b/>
          <w:sz w:val="24"/>
          <w:szCs w:val="24"/>
        </w:rPr>
        <w:t>MENTOR AWARD</w:t>
      </w:r>
      <w:r w:rsidR="00A65385" w:rsidRPr="000801D9">
        <w:rPr>
          <w:rFonts w:ascii="Palatino Linotype" w:hAnsi="Palatino Linotype"/>
          <w:b/>
          <w:sz w:val="24"/>
          <w:szCs w:val="24"/>
        </w:rPr>
        <w:t xml:space="preserve"> </w:t>
      </w:r>
    </w:p>
    <w:p w14:paraId="7F63A2A5" w14:textId="79E1D231" w:rsidR="00297435" w:rsidRPr="000801D9" w:rsidRDefault="00297435" w:rsidP="00297435">
      <w:pPr>
        <w:spacing w:after="0"/>
        <w:jc w:val="center"/>
        <w:rPr>
          <w:rFonts w:ascii="Palatino Linotype" w:hAnsi="Palatino Linotype"/>
          <w:b/>
          <w:sz w:val="24"/>
          <w:szCs w:val="24"/>
        </w:rPr>
      </w:pPr>
      <w:r w:rsidRPr="000801D9">
        <w:rPr>
          <w:rFonts w:ascii="Palatino Linotype" w:hAnsi="Palatino Linotype"/>
          <w:b/>
          <w:sz w:val="24"/>
          <w:szCs w:val="24"/>
        </w:rPr>
        <w:t xml:space="preserve">DUE: </w:t>
      </w:r>
      <w:r w:rsidR="009626DE">
        <w:rPr>
          <w:rFonts w:ascii="Palatino Linotype" w:hAnsi="Palatino Linotype"/>
          <w:b/>
          <w:sz w:val="24"/>
          <w:szCs w:val="24"/>
        </w:rPr>
        <w:t xml:space="preserve">Monday, </w:t>
      </w:r>
      <w:bookmarkStart w:id="0" w:name="_GoBack"/>
      <w:bookmarkEnd w:id="0"/>
      <w:r w:rsidRPr="000801D9">
        <w:rPr>
          <w:rFonts w:ascii="Palatino Linotype" w:hAnsi="Palatino Linotype"/>
          <w:b/>
          <w:sz w:val="24"/>
          <w:szCs w:val="24"/>
        </w:rPr>
        <w:t xml:space="preserve">June </w:t>
      </w:r>
      <w:r w:rsidR="009626DE">
        <w:rPr>
          <w:rFonts w:ascii="Palatino Linotype" w:hAnsi="Palatino Linotype"/>
          <w:b/>
          <w:sz w:val="24"/>
          <w:szCs w:val="24"/>
        </w:rPr>
        <w:t>10</w:t>
      </w:r>
      <w:r w:rsidRPr="000801D9">
        <w:rPr>
          <w:rFonts w:ascii="Palatino Linotype" w:hAnsi="Palatino Linotype"/>
          <w:b/>
          <w:sz w:val="24"/>
          <w:szCs w:val="24"/>
        </w:rPr>
        <w:t>, 2019</w:t>
      </w:r>
    </w:p>
    <w:p w14:paraId="34C2DF7C" w14:textId="44516958" w:rsidR="00C71000" w:rsidRPr="000801D9" w:rsidRDefault="00C71000" w:rsidP="00A65385">
      <w:pPr>
        <w:spacing w:after="0"/>
        <w:jc w:val="center"/>
        <w:rPr>
          <w:rFonts w:ascii="Palatino Linotype" w:hAnsi="Palatino Linotype"/>
          <w:b/>
          <w:sz w:val="24"/>
          <w:szCs w:val="24"/>
        </w:rPr>
      </w:pPr>
    </w:p>
    <w:p w14:paraId="33045F9B" w14:textId="77777777" w:rsidR="00C71000" w:rsidRPr="000801D9" w:rsidRDefault="00C71000" w:rsidP="00BB4F34">
      <w:pPr>
        <w:spacing w:after="0"/>
        <w:rPr>
          <w:rFonts w:ascii="Palatino Linotype" w:hAnsi="Palatino Linotype"/>
          <w:sz w:val="24"/>
          <w:szCs w:val="24"/>
        </w:rPr>
      </w:pPr>
    </w:p>
    <w:p w14:paraId="58449A95" w14:textId="6D2CD3CB" w:rsidR="008B38DC" w:rsidRPr="000801D9" w:rsidRDefault="008B38DC" w:rsidP="008B38DC">
      <w:pPr>
        <w:spacing w:after="0"/>
        <w:rPr>
          <w:rFonts w:ascii="Palatino Linotype" w:hAnsi="Palatino Linotype"/>
          <w:sz w:val="24"/>
          <w:szCs w:val="24"/>
        </w:rPr>
      </w:pPr>
      <w:r w:rsidRPr="000801D9">
        <w:rPr>
          <w:rFonts w:ascii="Palatino Linotype" w:hAnsi="Palatino Linotype"/>
          <w:sz w:val="24"/>
          <w:szCs w:val="24"/>
        </w:rPr>
        <w:t xml:space="preserve">Dear </w:t>
      </w:r>
      <w:r w:rsidR="000E5593" w:rsidRPr="000801D9">
        <w:rPr>
          <w:rFonts w:ascii="Palatino Linotype" w:hAnsi="Palatino Linotype"/>
          <w:sz w:val="24"/>
          <w:szCs w:val="24"/>
        </w:rPr>
        <w:t>Colleagues:</w:t>
      </w:r>
      <w:r w:rsidR="000E5593" w:rsidRPr="000801D9" w:rsidDel="000E5593">
        <w:rPr>
          <w:rFonts w:ascii="Palatino Linotype" w:hAnsi="Palatino Linotype"/>
          <w:sz w:val="24"/>
          <w:szCs w:val="24"/>
        </w:rPr>
        <w:t xml:space="preserve"> </w:t>
      </w:r>
    </w:p>
    <w:p w14:paraId="7FF7960E" w14:textId="77777777" w:rsidR="008B38DC" w:rsidRPr="000801D9" w:rsidRDefault="008B38DC" w:rsidP="00BB4F34">
      <w:pPr>
        <w:spacing w:after="0"/>
        <w:rPr>
          <w:rFonts w:ascii="Palatino Linotype" w:hAnsi="Palatino Linotype"/>
          <w:sz w:val="24"/>
          <w:szCs w:val="24"/>
        </w:rPr>
      </w:pPr>
    </w:p>
    <w:p w14:paraId="027E76CA" w14:textId="62AB2A4E" w:rsidR="00A65385" w:rsidRPr="000801D9" w:rsidRDefault="00C71000" w:rsidP="000E5593">
      <w:pPr>
        <w:spacing w:after="0"/>
        <w:rPr>
          <w:rFonts w:ascii="Palatino Linotype" w:hAnsi="Palatino Linotype"/>
          <w:sz w:val="24"/>
          <w:szCs w:val="24"/>
        </w:rPr>
      </w:pPr>
      <w:r w:rsidRPr="000801D9">
        <w:rPr>
          <w:rFonts w:ascii="Palatino Linotype" w:hAnsi="Palatino Linotype"/>
          <w:sz w:val="24"/>
          <w:szCs w:val="24"/>
        </w:rPr>
        <w:t>Nominat</w:t>
      </w:r>
      <w:r w:rsidR="003F46A2" w:rsidRPr="000801D9">
        <w:rPr>
          <w:rFonts w:ascii="Palatino Linotype" w:hAnsi="Palatino Linotype"/>
          <w:sz w:val="24"/>
          <w:szCs w:val="24"/>
        </w:rPr>
        <w:t>ions are being accepted for</w:t>
      </w:r>
      <w:r w:rsidR="00A65385" w:rsidRPr="000801D9">
        <w:rPr>
          <w:rFonts w:ascii="Palatino Linotype" w:hAnsi="Palatino Linotype"/>
          <w:sz w:val="24"/>
          <w:szCs w:val="24"/>
        </w:rPr>
        <w:t xml:space="preserve"> </w:t>
      </w:r>
      <w:r w:rsidR="000E5593" w:rsidRPr="000801D9">
        <w:rPr>
          <w:rFonts w:ascii="Palatino Linotype" w:hAnsi="Palatino Linotype"/>
          <w:sz w:val="24"/>
          <w:szCs w:val="24"/>
        </w:rPr>
        <w:t>the Entrepreneurship Division’s 2019 Mentor Award. Given to an individual who has provided exceptional mentoring of entrepreneurship scholars, this award recognizes exceptional mentoring activities at all educational levels in the field of entrepreneurship. The field of entrepreneurship includes, but is not limited to, the areas of individual entrepreneurship, new venture formation, small business management, family business, and corporate entrepreneurship.</w:t>
      </w:r>
    </w:p>
    <w:p w14:paraId="3921CF27" w14:textId="77777777" w:rsidR="00A65385" w:rsidRPr="000801D9" w:rsidRDefault="00A65385" w:rsidP="00BB4F34">
      <w:pPr>
        <w:spacing w:after="0"/>
        <w:rPr>
          <w:rFonts w:ascii="Palatino Linotype" w:hAnsi="Palatino Linotype"/>
          <w:sz w:val="24"/>
          <w:szCs w:val="24"/>
        </w:rPr>
      </w:pPr>
    </w:p>
    <w:p w14:paraId="2B995B8F" w14:textId="43AEC899" w:rsidR="00C71000" w:rsidRPr="000801D9" w:rsidRDefault="000E5593" w:rsidP="00BB4F34">
      <w:pPr>
        <w:spacing w:after="0"/>
        <w:rPr>
          <w:rFonts w:ascii="Palatino Linotype" w:hAnsi="Palatino Linotype"/>
          <w:sz w:val="24"/>
          <w:szCs w:val="24"/>
        </w:rPr>
      </w:pPr>
      <w:r w:rsidRPr="000801D9">
        <w:rPr>
          <w:rFonts w:ascii="Palatino Linotype" w:hAnsi="Palatino Linotype"/>
          <w:sz w:val="24"/>
          <w:szCs w:val="24"/>
        </w:rPr>
        <w:t xml:space="preserve">The nomination process and selection criteria are provided below. </w:t>
      </w:r>
      <w:r w:rsidR="00C71000" w:rsidRPr="000801D9">
        <w:rPr>
          <w:rFonts w:ascii="Palatino Linotype" w:hAnsi="Palatino Linotype"/>
          <w:sz w:val="24"/>
          <w:szCs w:val="24"/>
        </w:rPr>
        <w:t>Please consider submitting a nomination for the Mentor Award</w:t>
      </w:r>
      <w:r w:rsidRPr="000801D9">
        <w:rPr>
          <w:rFonts w:ascii="Palatino Linotype" w:hAnsi="Palatino Linotype"/>
          <w:sz w:val="24"/>
          <w:szCs w:val="24"/>
        </w:rPr>
        <w:t>. The deadline for receiving application</w:t>
      </w:r>
      <w:r w:rsidR="00DA4E5B">
        <w:rPr>
          <w:rFonts w:ascii="Palatino Linotype" w:hAnsi="Palatino Linotype"/>
          <w:sz w:val="24"/>
          <w:szCs w:val="24"/>
        </w:rPr>
        <w:t>s</w:t>
      </w:r>
      <w:r w:rsidRPr="000801D9">
        <w:rPr>
          <w:rFonts w:ascii="Palatino Linotype" w:hAnsi="Palatino Linotype"/>
          <w:sz w:val="24"/>
          <w:szCs w:val="24"/>
        </w:rPr>
        <w:t xml:space="preserve"> is </w:t>
      </w:r>
      <w:r w:rsidR="009626DE" w:rsidRPr="009626DE">
        <w:rPr>
          <w:rFonts w:ascii="Palatino Linotype" w:hAnsi="Palatino Linotype"/>
          <w:b/>
          <w:sz w:val="24"/>
          <w:szCs w:val="24"/>
        </w:rPr>
        <w:t>Monday</w:t>
      </w:r>
      <w:r w:rsidR="009626DE">
        <w:rPr>
          <w:rFonts w:ascii="Palatino Linotype" w:hAnsi="Palatino Linotype"/>
          <w:b/>
          <w:sz w:val="24"/>
          <w:szCs w:val="24"/>
        </w:rPr>
        <w:t>,</w:t>
      </w:r>
      <w:r w:rsidR="009626DE" w:rsidRPr="009626DE">
        <w:rPr>
          <w:rFonts w:ascii="Palatino Linotype" w:hAnsi="Palatino Linotype"/>
          <w:b/>
          <w:sz w:val="24"/>
          <w:szCs w:val="24"/>
        </w:rPr>
        <w:t xml:space="preserve"> </w:t>
      </w:r>
      <w:r w:rsidRPr="009626DE">
        <w:rPr>
          <w:rFonts w:ascii="Palatino Linotype" w:hAnsi="Palatino Linotype"/>
          <w:b/>
          <w:sz w:val="24"/>
          <w:szCs w:val="24"/>
        </w:rPr>
        <w:t xml:space="preserve">June </w:t>
      </w:r>
      <w:r w:rsidR="009626DE" w:rsidRPr="009626DE">
        <w:rPr>
          <w:rFonts w:ascii="Palatino Linotype" w:hAnsi="Palatino Linotype"/>
          <w:b/>
          <w:sz w:val="24"/>
          <w:szCs w:val="24"/>
        </w:rPr>
        <w:t>10</w:t>
      </w:r>
      <w:r w:rsidRPr="009626DE">
        <w:rPr>
          <w:rFonts w:ascii="Palatino Linotype" w:hAnsi="Palatino Linotype"/>
          <w:b/>
          <w:sz w:val="24"/>
          <w:szCs w:val="24"/>
        </w:rPr>
        <w:t>, 2019</w:t>
      </w:r>
      <w:r w:rsidRPr="000801D9">
        <w:rPr>
          <w:rFonts w:ascii="Palatino Linotype" w:hAnsi="Palatino Linotype"/>
          <w:sz w:val="24"/>
          <w:szCs w:val="24"/>
        </w:rPr>
        <w:t>.</w:t>
      </w:r>
    </w:p>
    <w:p w14:paraId="204DE585" w14:textId="77777777" w:rsidR="00BB4F34" w:rsidRPr="000801D9" w:rsidRDefault="00BB4F34" w:rsidP="00BB4F34">
      <w:pPr>
        <w:spacing w:after="0"/>
        <w:rPr>
          <w:rFonts w:ascii="Palatino Linotype" w:hAnsi="Palatino Linotype"/>
          <w:sz w:val="24"/>
          <w:szCs w:val="24"/>
        </w:rPr>
      </w:pPr>
    </w:p>
    <w:p w14:paraId="676AEB84" w14:textId="067FCB63" w:rsidR="00C71000" w:rsidRPr="000801D9" w:rsidRDefault="00C71000" w:rsidP="00037A86">
      <w:pPr>
        <w:spacing w:after="0"/>
        <w:rPr>
          <w:rFonts w:ascii="Palatino Linotype" w:hAnsi="Palatino Linotype"/>
          <w:b/>
          <w:sz w:val="24"/>
          <w:szCs w:val="24"/>
        </w:rPr>
      </w:pPr>
      <w:r w:rsidRPr="000801D9">
        <w:rPr>
          <w:rFonts w:ascii="Palatino Linotype" w:hAnsi="Palatino Linotype"/>
          <w:b/>
          <w:sz w:val="24"/>
          <w:szCs w:val="24"/>
        </w:rPr>
        <w:t>S</w:t>
      </w:r>
      <w:r w:rsidR="00037A86">
        <w:rPr>
          <w:rFonts w:ascii="Palatino Linotype" w:hAnsi="Palatino Linotype"/>
          <w:b/>
          <w:sz w:val="24"/>
          <w:szCs w:val="24"/>
        </w:rPr>
        <w:t>ELECTION CRITERIA</w:t>
      </w:r>
    </w:p>
    <w:p w14:paraId="0BDA1CBE"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In order of importance, the Award seeks to honor:</w:t>
      </w:r>
    </w:p>
    <w:p w14:paraId="498D6D2E" w14:textId="4AA8C527" w:rsidR="00C71000" w:rsidRPr="000801D9" w:rsidRDefault="00C71000" w:rsidP="008827B1">
      <w:pPr>
        <w:spacing w:after="0"/>
        <w:ind w:left="270"/>
        <w:rPr>
          <w:rFonts w:ascii="Palatino Linotype" w:hAnsi="Palatino Linotype"/>
          <w:b/>
          <w:sz w:val="24"/>
          <w:szCs w:val="24"/>
        </w:rPr>
      </w:pPr>
      <w:r w:rsidRPr="000801D9">
        <w:rPr>
          <w:rFonts w:ascii="Palatino Linotype" w:hAnsi="Palatino Linotype"/>
          <w:sz w:val="24"/>
          <w:szCs w:val="24"/>
        </w:rPr>
        <w:t xml:space="preserve">i.  </w:t>
      </w:r>
      <w:r w:rsidRPr="000801D9">
        <w:rPr>
          <w:rFonts w:ascii="Palatino Linotype" w:hAnsi="Palatino Linotype"/>
          <w:b/>
          <w:sz w:val="24"/>
          <w:szCs w:val="24"/>
        </w:rPr>
        <w:t xml:space="preserve">Mentoring </w:t>
      </w:r>
      <w:r w:rsidR="000E5593" w:rsidRPr="000801D9">
        <w:rPr>
          <w:rFonts w:ascii="Palatino Linotype" w:hAnsi="Palatino Linotype"/>
          <w:b/>
          <w:sz w:val="24"/>
          <w:szCs w:val="24"/>
        </w:rPr>
        <w:t>I</w:t>
      </w:r>
      <w:r w:rsidRPr="000801D9">
        <w:rPr>
          <w:rFonts w:ascii="Palatino Linotype" w:hAnsi="Palatino Linotype"/>
          <w:b/>
          <w:sz w:val="24"/>
          <w:szCs w:val="24"/>
        </w:rPr>
        <w:t>n Doctoral or Post-Doctoral Education in Entrepreneurship</w:t>
      </w:r>
    </w:p>
    <w:p w14:paraId="51A2547A" w14:textId="47A0366B" w:rsidR="00C71000" w:rsidRPr="000801D9" w:rsidRDefault="00C71000" w:rsidP="008827B1">
      <w:pPr>
        <w:spacing w:after="0"/>
        <w:ind w:left="270"/>
        <w:rPr>
          <w:rFonts w:ascii="Palatino Linotype" w:hAnsi="Palatino Linotype"/>
          <w:sz w:val="24"/>
          <w:szCs w:val="24"/>
        </w:rPr>
      </w:pPr>
      <w:r w:rsidRPr="000801D9">
        <w:rPr>
          <w:rFonts w:ascii="Palatino Linotype" w:hAnsi="Palatino Linotype"/>
          <w:sz w:val="24"/>
          <w:szCs w:val="24"/>
        </w:rPr>
        <w:t xml:space="preserve">Given the lack of full-time Ph.D. programs in the field, the future development and growth of the field is exceedingly dependent on the ad hoc efforts of interested graduate educators. Such individuals help identify promising doctoral students and post-doctoral candidates, interest them in the field, nurture their development in research and professional roles, and provide moral, social, and intellectual support to new entrants to the field in the early stages of their careers. </w:t>
      </w:r>
    </w:p>
    <w:p w14:paraId="304CFB48" w14:textId="77777777" w:rsidR="00A64CBA" w:rsidRPr="000801D9" w:rsidRDefault="00A64CBA" w:rsidP="008827B1">
      <w:pPr>
        <w:spacing w:after="0"/>
        <w:ind w:left="270"/>
        <w:rPr>
          <w:rFonts w:ascii="Palatino Linotype" w:hAnsi="Palatino Linotype"/>
          <w:sz w:val="24"/>
          <w:szCs w:val="24"/>
        </w:rPr>
      </w:pPr>
    </w:p>
    <w:p w14:paraId="5B8FB332" w14:textId="77777777" w:rsidR="00C71000" w:rsidRPr="000801D9" w:rsidRDefault="00C71000" w:rsidP="008827B1">
      <w:pPr>
        <w:spacing w:after="0"/>
        <w:ind w:left="270"/>
        <w:rPr>
          <w:rFonts w:ascii="Palatino Linotype" w:hAnsi="Palatino Linotype"/>
          <w:b/>
          <w:sz w:val="24"/>
          <w:szCs w:val="24"/>
        </w:rPr>
      </w:pPr>
      <w:r w:rsidRPr="000801D9">
        <w:rPr>
          <w:rFonts w:ascii="Palatino Linotype" w:hAnsi="Palatino Linotype"/>
          <w:sz w:val="24"/>
          <w:szCs w:val="24"/>
        </w:rPr>
        <w:t xml:space="preserve">ii. </w:t>
      </w:r>
      <w:r w:rsidRPr="000801D9">
        <w:rPr>
          <w:rFonts w:ascii="Palatino Linotype" w:hAnsi="Palatino Linotype"/>
          <w:b/>
          <w:sz w:val="24"/>
          <w:szCs w:val="24"/>
        </w:rPr>
        <w:t>Mentoring Activities in MBA and Undergraduate Education in Entrepreneurship</w:t>
      </w:r>
    </w:p>
    <w:p w14:paraId="32DA6E11" w14:textId="77777777" w:rsidR="00C71000" w:rsidRPr="000801D9" w:rsidRDefault="00C71000" w:rsidP="008827B1">
      <w:pPr>
        <w:spacing w:after="0"/>
        <w:ind w:left="270"/>
        <w:rPr>
          <w:rFonts w:ascii="Palatino Linotype" w:hAnsi="Palatino Linotype"/>
          <w:sz w:val="24"/>
          <w:szCs w:val="24"/>
        </w:rPr>
      </w:pPr>
      <w:r w:rsidRPr="000801D9">
        <w:rPr>
          <w:rFonts w:ascii="Palatino Linotype" w:hAnsi="Palatino Linotype"/>
          <w:sz w:val="24"/>
          <w:szCs w:val="24"/>
        </w:rPr>
        <w:t xml:space="preserve">Although the principal purpose of the Award is to honor doctoral and post-doctoral mentoring activities, not every potential mentor has the opportunity to do this. Therefore, individuals with truly exceptional records mentoring MBA, undergraduate, or other non-doctoral entrants to the field over sustained periods may also be considered as candidates for the Award. </w:t>
      </w:r>
    </w:p>
    <w:p w14:paraId="010AB5E1" w14:textId="77777777" w:rsidR="008827B1" w:rsidRPr="000801D9" w:rsidRDefault="008827B1" w:rsidP="008827B1">
      <w:pPr>
        <w:spacing w:after="0"/>
        <w:ind w:left="270"/>
        <w:rPr>
          <w:rFonts w:ascii="Palatino Linotype" w:hAnsi="Palatino Linotype"/>
          <w:sz w:val="24"/>
          <w:szCs w:val="24"/>
        </w:rPr>
      </w:pPr>
    </w:p>
    <w:p w14:paraId="00BD410B" w14:textId="0E6A25D1"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 xml:space="preserve">Candidates for the Award will be evaluated according to the relative degree to which they have, throughout their careers, engaged in the mentoring activities described above. </w:t>
      </w:r>
      <w:r w:rsidRPr="000801D9">
        <w:rPr>
          <w:rFonts w:ascii="Palatino Linotype" w:hAnsi="Palatino Linotype"/>
          <w:sz w:val="24"/>
          <w:szCs w:val="24"/>
          <w:u w:val="single"/>
        </w:rPr>
        <w:t>Primary consideration</w:t>
      </w:r>
      <w:r w:rsidRPr="000801D9">
        <w:rPr>
          <w:rFonts w:ascii="Palatino Linotype" w:hAnsi="Palatino Linotype"/>
          <w:sz w:val="24"/>
          <w:szCs w:val="24"/>
        </w:rPr>
        <w:t xml:space="preserve"> will be given to mentoring at the doctoral and post-doctoral levels. This Award is not meant to recognize research productivity, advocacy activities in the field, personal longevity in the field, or other non-mentoring types of service in professional organizations of the field.  </w:t>
      </w:r>
    </w:p>
    <w:p w14:paraId="777505AE" w14:textId="77777777" w:rsidR="009A134B" w:rsidRPr="000801D9" w:rsidRDefault="009A134B" w:rsidP="00BB4F34">
      <w:pPr>
        <w:spacing w:after="0"/>
        <w:rPr>
          <w:rFonts w:ascii="Palatino Linotype" w:hAnsi="Palatino Linotype"/>
          <w:sz w:val="24"/>
          <w:szCs w:val="24"/>
        </w:rPr>
      </w:pPr>
    </w:p>
    <w:p w14:paraId="5F67D760" w14:textId="19397894" w:rsidR="00C71000" w:rsidRPr="000801D9" w:rsidRDefault="000E5593" w:rsidP="00BB4F34">
      <w:pPr>
        <w:spacing w:after="0"/>
        <w:rPr>
          <w:rFonts w:ascii="Palatino Linotype" w:hAnsi="Palatino Linotype"/>
          <w:b/>
          <w:sz w:val="24"/>
          <w:szCs w:val="24"/>
        </w:rPr>
      </w:pPr>
      <w:r w:rsidRPr="000801D9">
        <w:rPr>
          <w:rFonts w:ascii="Palatino Linotype" w:hAnsi="Palatino Linotype"/>
          <w:b/>
          <w:sz w:val="24"/>
          <w:szCs w:val="24"/>
        </w:rPr>
        <w:t>SELECTION PROCESS</w:t>
      </w:r>
    </w:p>
    <w:p w14:paraId="2DBE6A4C" w14:textId="000D76C3"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 xml:space="preserve">Nominations for the award will be reviewed in accordance with the above criteria by a special committee convened by the Chair of the Entrepreneurship Division of the Academy of Management. Winners will be announced in </w:t>
      </w:r>
      <w:r w:rsidR="000E5593" w:rsidRPr="000801D9">
        <w:rPr>
          <w:rFonts w:ascii="Palatino Linotype" w:hAnsi="Palatino Linotype"/>
          <w:sz w:val="24"/>
          <w:szCs w:val="24"/>
        </w:rPr>
        <w:t xml:space="preserve">late </w:t>
      </w:r>
      <w:r w:rsidR="000F6E04" w:rsidRPr="000801D9">
        <w:rPr>
          <w:rFonts w:ascii="Palatino Linotype" w:hAnsi="Palatino Linotype"/>
          <w:sz w:val="24"/>
          <w:szCs w:val="24"/>
        </w:rPr>
        <w:t>June</w:t>
      </w:r>
      <w:r w:rsidR="000A70CA" w:rsidRPr="000801D9">
        <w:rPr>
          <w:rFonts w:ascii="Palatino Linotype" w:hAnsi="Palatino Linotype"/>
          <w:sz w:val="24"/>
          <w:szCs w:val="24"/>
        </w:rPr>
        <w:t xml:space="preserve"> (or earl</w:t>
      </w:r>
      <w:r w:rsidR="005E6513" w:rsidRPr="000801D9">
        <w:rPr>
          <w:rFonts w:ascii="Palatino Linotype" w:hAnsi="Palatino Linotype"/>
          <w:sz w:val="24"/>
          <w:szCs w:val="24"/>
        </w:rPr>
        <w:t>y</w:t>
      </w:r>
      <w:r w:rsidR="000A70CA" w:rsidRPr="000801D9">
        <w:rPr>
          <w:rFonts w:ascii="Palatino Linotype" w:hAnsi="Palatino Linotype"/>
          <w:sz w:val="24"/>
          <w:szCs w:val="24"/>
        </w:rPr>
        <w:t xml:space="preserve"> </w:t>
      </w:r>
      <w:r w:rsidR="005E6513" w:rsidRPr="000801D9">
        <w:rPr>
          <w:rFonts w:ascii="Palatino Linotype" w:hAnsi="Palatino Linotype"/>
          <w:sz w:val="24"/>
          <w:szCs w:val="24"/>
        </w:rPr>
        <w:t>J</w:t>
      </w:r>
      <w:r w:rsidR="000A70CA" w:rsidRPr="000801D9">
        <w:rPr>
          <w:rFonts w:ascii="Palatino Linotype" w:hAnsi="Palatino Linotype"/>
          <w:sz w:val="24"/>
          <w:szCs w:val="24"/>
        </w:rPr>
        <w:t>uly)</w:t>
      </w:r>
      <w:r w:rsidRPr="000801D9">
        <w:rPr>
          <w:rFonts w:ascii="Palatino Linotype" w:hAnsi="Palatino Linotype"/>
          <w:sz w:val="24"/>
          <w:szCs w:val="24"/>
        </w:rPr>
        <w:t xml:space="preserve"> and will be presented with a plaque in August at the annual meeting of the Academy of Management in </w:t>
      </w:r>
      <w:r w:rsidR="000E5593" w:rsidRPr="000801D9">
        <w:rPr>
          <w:rFonts w:ascii="Palatino Linotype" w:hAnsi="Palatino Linotype"/>
          <w:sz w:val="24"/>
          <w:szCs w:val="24"/>
        </w:rPr>
        <w:t>Boston</w:t>
      </w:r>
      <w:r w:rsidRPr="000801D9">
        <w:rPr>
          <w:rFonts w:ascii="Palatino Linotype" w:hAnsi="Palatino Linotype"/>
          <w:sz w:val="24"/>
          <w:szCs w:val="24"/>
        </w:rPr>
        <w:t xml:space="preserve">. As in all award categories, the Division reserves the right to not confer an award if adjudicators determine that no award is warranted in a given year. </w:t>
      </w:r>
      <w:r w:rsidR="00A64CBA" w:rsidRPr="000801D9">
        <w:rPr>
          <w:rFonts w:ascii="Palatino Linotype" w:hAnsi="Palatino Linotype"/>
          <w:sz w:val="24"/>
          <w:szCs w:val="24"/>
        </w:rPr>
        <w:t xml:space="preserve">Typically, we recognize one winner per year. </w:t>
      </w:r>
      <w:r w:rsidRPr="000801D9">
        <w:rPr>
          <w:rFonts w:ascii="Palatino Linotype" w:hAnsi="Palatino Linotype"/>
          <w:sz w:val="24"/>
          <w:szCs w:val="24"/>
        </w:rPr>
        <w:t>Nominations received in a given year that do not result in an award will automatically be considered for an award during the following year’s review cycle as well. However, nominations that do not result in an award for two consecutive years must be re-nominated to be considered further. Such re-nominations are welcome, provided they are accompanied by up-to-date documentation.</w:t>
      </w:r>
    </w:p>
    <w:p w14:paraId="7D00B913" w14:textId="77777777" w:rsidR="00040B1F" w:rsidRPr="000801D9" w:rsidRDefault="00040B1F" w:rsidP="00BB4F34">
      <w:pPr>
        <w:spacing w:after="0"/>
        <w:rPr>
          <w:rFonts w:ascii="Palatino Linotype" w:hAnsi="Palatino Linotype"/>
          <w:b/>
          <w:sz w:val="24"/>
          <w:szCs w:val="24"/>
        </w:rPr>
      </w:pPr>
    </w:p>
    <w:p w14:paraId="1FC91B72" w14:textId="68ADBEE1" w:rsidR="00C71000" w:rsidRPr="000801D9" w:rsidRDefault="000E5593" w:rsidP="00BB4F34">
      <w:pPr>
        <w:spacing w:after="0"/>
        <w:rPr>
          <w:rFonts w:ascii="Palatino Linotype" w:hAnsi="Palatino Linotype"/>
          <w:b/>
          <w:sz w:val="24"/>
          <w:szCs w:val="24"/>
        </w:rPr>
      </w:pPr>
      <w:r w:rsidRPr="000801D9">
        <w:rPr>
          <w:rFonts w:ascii="Palatino Linotype" w:hAnsi="Palatino Linotype"/>
          <w:b/>
          <w:sz w:val="24"/>
          <w:szCs w:val="24"/>
        </w:rPr>
        <w:t>NOMINAT</w:t>
      </w:r>
      <w:r w:rsidR="004B14BD">
        <w:rPr>
          <w:rFonts w:ascii="Palatino Linotype" w:hAnsi="Palatino Linotype"/>
          <w:b/>
          <w:sz w:val="24"/>
          <w:szCs w:val="24"/>
        </w:rPr>
        <w:t>ION REQUIREMENTS</w:t>
      </w:r>
    </w:p>
    <w:p w14:paraId="012E9C8A" w14:textId="5A47E3B1"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To nominate an individual for the Mentor Award, a complete packet of supporting documentation should be submitted to</w:t>
      </w:r>
      <w:r w:rsidR="00F1073A" w:rsidRPr="000801D9">
        <w:rPr>
          <w:rFonts w:ascii="Palatino Linotype" w:hAnsi="Palatino Linotype"/>
          <w:sz w:val="24"/>
          <w:szCs w:val="24"/>
        </w:rPr>
        <w:t xml:space="preserve"> </w:t>
      </w:r>
      <w:r w:rsidR="00720AC6" w:rsidRPr="000801D9">
        <w:rPr>
          <w:rFonts w:ascii="Palatino Linotype" w:hAnsi="Palatino Linotype"/>
          <w:sz w:val="24"/>
          <w:szCs w:val="24"/>
        </w:rPr>
        <w:t xml:space="preserve">Donald O. Neubaum </w:t>
      </w:r>
      <w:r w:rsidR="00F1073A" w:rsidRPr="000801D9">
        <w:rPr>
          <w:rFonts w:ascii="Palatino Linotype" w:hAnsi="Palatino Linotype"/>
          <w:sz w:val="24"/>
          <w:szCs w:val="24"/>
        </w:rPr>
        <w:t>at</w:t>
      </w:r>
      <w:r w:rsidRPr="000801D9">
        <w:rPr>
          <w:rFonts w:ascii="Palatino Linotype" w:hAnsi="Palatino Linotype"/>
          <w:sz w:val="24"/>
          <w:szCs w:val="24"/>
        </w:rPr>
        <w:t xml:space="preserve"> </w:t>
      </w:r>
      <w:bookmarkStart w:id="1" w:name="top"/>
      <w:bookmarkEnd w:id="1"/>
      <w:r w:rsidR="00720AC6" w:rsidRPr="000801D9">
        <w:rPr>
          <w:rFonts w:ascii="Palatino Linotype" w:hAnsi="Palatino Linotype"/>
          <w:sz w:val="24"/>
          <w:szCs w:val="24"/>
        </w:rPr>
        <w:fldChar w:fldCharType="begin"/>
      </w:r>
      <w:r w:rsidR="00720AC6" w:rsidRPr="000801D9">
        <w:rPr>
          <w:rFonts w:ascii="Palatino Linotype" w:hAnsi="Palatino Linotype"/>
          <w:sz w:val="24"/>
          <w:szCs w:val="24"/>
        </w:rPr>
        <w:instrText xml:space="preserve"> HYPERLINK "mailto:neubaum@fau.edu" </w:instrText>
      </w:r>
      <w:r w:rsidR="00720AC6" w:rsidRPr="000801D9">
        <w:rPr>
          <w:rFonts w:ascii="Palatino Linotype" w:hAnsi="Palatino Linotype"/>
          <w:sz w:val="24"/>
          <w:szCs w:val="24"/>
        </w:rPr>
        <w:fldChar w:fldCharType="separate"/>
      </w:r>
      <w:r w:rsidR="00720AC6" w:rsidRPr="000801D9">
        <w:rPr>
          <w:rStyle w:val="Hyperlink"/>
          <w:rFonts w:ascii="Palatino Linotype" w:hAnsi="Palatino Linotype"/>
          <w:sz w:val="24"/>
          <w:szCs w:val="24"/>
        </w:rPr>
        <w:t>neubaum@fau.edu</w:t>
      </w:r>
      <w:r w:rsidR="00720AC6" w:rsidRPr="000801D9">
        <w:rPr>
          <w:rFonts w:ascii="Palatino Linotype" w:hAnsi="Palatino Linotype"/>
          <w:sz w:val="24"/>
          <w:szCs w:val="24"/>
        </w:rPr>
        <w:fldChar w:fldCharType="end"/>
      </w:r>
      <w:r w:rsidR="00720AC6" w:rsidRPr="000801D9">
        <w:rPr>
          <w:rFonts w:ascii="Palatino Linotype" w:hAnsi="Palatino Linotype"/>
          <w:sz w:val="24"/>
          <w:szCs w:val="24"/>
        </w:rPr>
        <w:t xml:space="preserve"> </w:t>
      </w:r>
      <w:r w:rsidR="00F1073A" w:rsidRPr="000801D9">
        <w:rPr>
          <w:rFonts w:ascii="Palatino Linotype" w:hAnsi="Palatino Linotype"/>
          <w:sz w:val="24"/>
          <w:szCs w:val="24"/>
        </w:rPr>
        <w:t xml:space="preserve">no </w:t>
      </w:r>
      <w:r w:rsidRPr="000801D9">
        <w:rPr>
          <w:rFonts w:ascii="Palatino Linotype" w:hAnsi="Palatino Linotype"/>
          <w:sz w:val="24"/>
          <w:szCs w:val="24"/>
        </w:rPr>
        <w:t xml:space="preserve">later than </w:t>
      </w:r>
      <w:r w:rsidR="009626DE" w:rsidRPr="009626DE">
        <w:rPr>
          <w:rFonts w:ascii="Palatino Linotype" w:hAnsi="Palatino Linotype"/>
          <w:b/>
          <w:sz w:val="24"/>
          <w:szCs w:val="24"/>
        </w:rPr>
        <w:t>Monday</w:t>
      </w:r>
      <w:r w:rsidR="009626DE">
        <w:rPr>
          <w:rFonts w:ascii="Palatino Linotype" w:hAnsi="Palatino Linotype"/>
          <w:sz w:val="24"/>
          <w:szCs w:val="24"/>
        </w:rPr>
        <w:t xml:space="preserve"> </w:t>
      </w:r>
      <w:r w:rsidR="000A70CA" w:rsidRPr="000801D9">
        <w:rPr>
          <w:rFonts w:ascii="Palatino Linotype" w:hAnsi="Palatino Linotype"/>
          <w:b/>
          <w:sz w:val="24"/>
          <w:szCs w:val="24"/>
        </w:rPr>
        <w:t xml:space="preserve">June </w:t>
      </w:r>
      <w:r w:rsidR="009626DE">
        <w:rPr>
          <w:rFonts w:ascii="Palatino Linotype" w:hAnsi="Palatino Linotype"/>
          <w:b/>
          <w:sz w:val="24"/>
          <w:szCs w:val="24"/>
        </w:rPr>
        <w:t>10</w:t>
      </w:r>
      <w:r w:rsidR="00720AC6" w:rsidRPr="000801D9">
        <w:rPr>
          <w:rFonts w:ascii="Palatino Linotype" w:hAnsi="Palatino Linotype"/>
          <w:b/>
          <w:sz w:val="24"/>
          <w:szCs w:val="24"/>
        </w:rPr>
        <w:t>th</w:t>
      </w:r>
      <w:r w:rsidRPr="000801D9">
        <w:rPr>
          <w:rFonts w:ascii="Palatino Linotype" w:hAnsi="Palatino Linotype"/>
          <w:b/>
          <w:sz w:val="24"/>
          <w:szCs w:val="24"/>
        </w:rPr>
        <w:t xml:space="preserve"> 201</w:t>
      </w:r>
      <w:r w:rsidR="00720AC6" w:rsidRPr="000801D9">
        <w:rPr>
          <w:rFonts w:ascii="Palatino Linotype" w:hAnsi="Palatino Linotype"/>
          <w:b/>
          <w:sz w:val="24"/>
          <w:szCs w:val="24"/>
        </w:rPr>
        <w:t>9</w:t>
      </w:r>
      <w:r w:rsidRPr="000801D9">
        <w:rPr>
          <w:rFonts w:ascii="Palatino Linotype" w:hAnsi="Palatino Linotype"/>
          <w:sz w:val="24"/>
          <w:szCs w:val="24"/>
        </w:rPr>
        <w:t xml:space="preserve">.  The complete packet </w:t>
      </w:r>
      <w:r w:rsidR="00CE2F1B" w:rsidRPr="000801D9">
        <w:rPr>
          <w:rFonts w:ascii="Palatino Linotype" w:hAnsi="Palatino Linotype"/>
          <w:sz w:val="24"/>
          <w:szCs w:val="24"/>
        </w:rPr>
        <w:t>must</w:t>
      </w:r>
      <w:r w:rsidRPr="000801D9">
        <w:rPr>
          <w:rFonts w:ascii="Palatino Linotype" w:hAnsi="Palatino Linotype"/>
          <w:sz w:val="24"/>
          <w:szCs w:val="24"/>
        </w:rPr>
        <w:t xml:space="preserve"> include:</w:t>
      </w:r>
    </w:p>
    <w:p w14:paraId="74380F7B" w14:textId="641D25A1" w:rsidR="00C71000" w:rsidRPr="000801D9" w:rsidRDefault="00A64CBA" w:rsidP="00A64CBA">
      <w:pPr>
        <w:spacing w:after="0"/>
        <w:ind w:left="270"/>
        <w:rPr>
          <w:rFonts w:ascii="Palatino Linotype" w:hAnsi="Palatino Linotype"/>
          <w:sz w:val="24"/>
          <w:szCs w:val="24"/>
        </w:rPr>
      </w:pPr>
      <w:r w:rsidRPr="000801D9">
        <w:rPr>
          <w:rFonts w:ascii="Palatino Linotype" w:hAnsi="Palatino Linotype"/>
          <w:sz w:val="24"/>
          <w:szCs w:val="24"/>
        </w:rPr>
        <w:t xml:space="preserve">1. </w:t>
      </w:r>
      <w:r w:rsidR="00C71000" w:rsidRPr="000801D9">
        <w:rPr>
          <w:rFonts w:ascii="Palatino Linotype" w:hAnsi="Palatino Linotype"/>
          <w:sz w:val="24"/>
          <w:szCs w:val="24"/>
        </w:rPr>
        <w:t>A letter of nomination that identifies the candidate, the individual(s) making the nomination, and lists the su</w:t>
      </w:r>
      <w:r w:rsidR="000F6E04" w:rsidRPr="000801D9">
        <w:rPr>
          <w:rFonts w:ascii="Palatino Linotype" w:hAnsi="Palatino Linotype"/>
          <w:sz w:val="24"/>
          <w:szCs w:val="24"/>
        </w:rPr>
        <w:t>pporting documentation included</w:t>
      </w:r>
      <w:r w:rsidR="00720AC6" w:rsidRPr="000801D9">
        <w:rPr>
          <w:rFonts w:ascii="Palatino Linotype" w:hAnsi="Palatino Linotype"/>
          <w:sz w:val="24"/>
          <w:szCs w:val="24"/>
        </w:rPr>
        <w:t>.</w:t>
      </w:r>
    </w:p>
    <w:p w14:paraId="25B6C81D" w14:textId="4D397897" w:rsidR="00C71000" w:rsidRPr="000801D9" w:rsidRDefault="00A64CBA" w:rsidP="00A64CBA">
      <w:pPr>
        <w:spacing w:after="0"/>
        <w:ind w:left="270"/>
        <w:rPr>
          <w:rFonts w:ascii="Palatino Linotype" w:hAnsi="Palatino Linotype"/>
          <w:sz w:val="24"/>
          <w:szCs w:val="24"/>
        </w:rPr>
      </w:pPr>
      <w:r w:rsidRPr="000801D9">
        <w:rPr>
          <w:rFonts w:ascii="Palatino Linotype" w:hAnsi="Palatino Linotype"/>
          <w:sz w:val="24"/>
          <w:szCs w:val="24"/>
        </w:rPr>
        <w:t xml:space="preserve">2.  </w:t>
      </w:r>
      <w:r w:rsidR="00C71000" w:rsidRPr="000801D9">
        <w:rPr>
          <w:rFonts w:ascii="Palatino Linotype" w:hAnsi="Palatino Linotype"/>
          <w:sz w:val="24"/>
          <w:szCs w:val="24"/>
        </w:rPr>
        <w:t xml:space="preserve">A copy of </w:t>
      </w:r>
      <w:r w:rsidR="000F6E04" w:rsidRPr="000801D9">
        <w:rPr>
          <w:rFonts w:ascii="Palatino Linotype" w:hAnsi="Palatino Linotype"/>
          <w:sz w:val="24"/>
          <w:szCs w:val="24"/>
        </w:rPr>
        <w:t>the candidate’s Curriculum Vita</w:t>
      </w:r>
      <w:r w:rsidR="00720AC6" w:rsidRPr="000801D9">
        <w:rPr>
          <w:rFonts w:ascii="Palatino Linotype" w:hAnsi="Palatino Linotype"/>
          <w:sz w:val="24"/>
          <w:szCs w:val="24"/>
        </w:rPr>
        <w:t>.</w:t>
      </w:r>
    </w:p>
    <w:p w14:paraId="36056561" w14:textId="14EB9065" w:rsidR="00A64CBA" w:rsidRPr="000801D9" w:rsidRDefault="00A64CBA" w:rsidP="00A64CBA">
      <w:pPr>
        <w:spacing w:after="0"/>
        <w:ind w:left="270"/>
        <w:rPr>
          <w:rFonts w:ascii="Palatino Linotype" w:hAnsi="Palatino Linotype"/>
          <w:sz w:val="24"/>
          <w:szCs w:val="24"/>
        </w:rPr>
      </w:pPr>
      <w:r w:rsidRPr="000801D9">
        <w:rPr>
          <w:rFonts w:ascii="Palatino Linotype" w:hAnsi="Palatino Linotype"/>
          <w:sz w:val="24"/>
          <w:szCs w:val="24"/>
        </w:rPr>
        <w:t xml:space="preserve">3. </w:t>
      </w:r>
      <w:r w:rsidR="00C71000" w:rsidRPr="000801D9">
        <w:rPr>
          <w:rFonts w:ascii="Palatino Linotype" w:hAnsi="Palatino Linotype"/>
          <w:sz w:val="24"/>
          <w:szCs w:val="24"/>
        </w:rPr>
        <w:t>A detailed listing of the mentoring activities at the doctoral and post-doctoral level (or an explicit statement that such activities do not exist)</w:t>
      </w:r>
      <w:r w:rsidR="00720AC6" w:rsidRPr="000801D9">
        <w:rPr>
          <w:rFonts w:ascii="Palatino Linotype" w:hAnsi="Palatino Linotype"/>
          <w:sz w:val="24"/>
          <w:szCs w:val="24"/>
        </w:rPr>
        <w:t>.</w:t>
      </w:r>
    </w:p>
    <w:p w14:paraId="41ACC0AC" w14:textId="62256821" w:rsidR="00C71000" w:rsidRPr="000801D9" w:rsidRDefault="00A64CBA" w:rsidP="00A64CBA">
      <w:pPr>
        <w:spacing w:after="0"/>
        <w:ind w:left="270"/>
        <w:rPr>
          <w:rFonts w:ascii="Palatino Linotype" w:hAnsi="Palatino Linotype"/>
          <w:sz w:val="24"/>
          <w:szCs w:val="24"/>
        </w:rPr>
      </w:pPr>
      <w:r w:rsidRPr="000801D9">
        <w:rPr>
          <w:rFonts w:ascii="Palatino Linotype" w:hAnsi="Palatino Linotype"/>
          <w:sz w:val="24"/>
          <w:szCs w:val="24"/>
        </w:rPr>
        <w:t xml:space="preserve">4. </w:t>
      </w:r>
      <w:r w:rsidR="00C71000" w:rsidRPr="000801D9">
        <w:rPr>
          <w:rFonts w:ascii="Palatino Linotype" w:hAnsi="Palatino Linotype"/>
          <w:sz w:val="24"/>
          <w:szCs w:val="24"/>
        </w:rPr>
        <w:t>A detailed listing of the mentoring activities at the MBA or undergraduate level (or an explicit statement that such activities do not exist</w:t>
      </w:r>
      <w:r w:rsidR="00720AC6" w:rsidRPr="000801D9">
        <w:rPr>
          <w:rFonts w:ascii="Palatino Linotype" w:hAnsi="Palatino Linotype"/>
          <w:sz w:val="24"/>
          <w:szCs w:val="24"/>
        </w:rPr>
        <w:t>.</w:t>
      </w:r>
    </w:p>
    <w:p w14:paraId="1B685456" w14:textId="460CF00D" w:rsidR="00C71000" w:rsidRPr="000801D9" w:rsidRDefault="00A64CBA" w:rsidP="00A64CBA">
      <w:pPr>
        <w:spacing w:after="0"/>
        <w:ind w:left="270"/>
        <w:rPr>
          <w:rFonts w:ascii="Palatino Linotype" w:hAnsi="Palatino Linotype"/>
          <w:sz w:val="24"/>
          <w:szCs w:val="24"/>
        </w:rPr>
      </w:pPr>
      <w:r w:rsidRPr="000801D9">
        <w:rPr>
          <w:rFonts w:ascii="Palatino Linotype" w:hAnsi="Palatino Linotype"/>
          <w:sz w:val="24"/>
          <w:szCs w:val="24"/>
        </w:rPr>
        <w:t xml:space="preserve">5. </w:t>
      </w:r>
      <w:r w:rsidR="00C71000" w:rsidRPr="000801D9">
        <w:rPr>
          <w:rFonts w:ascii="Palatino Linotype" w:hAnsi="Palatino Linotype"/>
          <w:sz w:val="24"/>
          <w:szCs w:val="24"/>
        </w:rPr>
        <w:t>Letters of support from individuals who can describe the nature of the mentoring received from the c</w:t>
      </w:r>
      <w:r w:rsidRPr="000801D9">
        <w:rPr>
          <w:rFonts w:ascii="Palatino Linotype" w:hAnsi="Palatino Linotype"/>
          <w:sz w:val="24"/>
          <w:szCs w:val="24"/>
        </w:rPr>
        <w:t>andidate. These are essential and weigh heavily.</w:t>
      </w:r>
    </w:p>
    <w:p w14:paraId="7B63FDCF" w14:textId="77777777" w:rsidR="00A64CBA" w:rsidRPr="000801D9" w:rsidRDefault="00A64CBA" w:rsidP="00A64CBA">
      <w:pPr>
        <w:spacing w:after="0"/>
        <w:ind w:left="270"/>
        <w:rPr>
          <w:rFonts w:ascii="Palatino Linotype" w:hAnsi="Palatino Linotype"/>
          <w:sz w:val="24"/>
          <w:szCs w:val="24"/>
        </w:rPr>
      </w:pPr>
    </w:p>
    <w:p w14:paraId="0C783685" w14:textId="025A89DF"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lastRenderedPageBreak/>
        <w:t>Whether or not the packet materials are obtained directly from the candidate, it is the responsibility of the person(s) writing the nomination letter to ensure that the nomination package is complete.</w:t>
      </w:r>
    </w:p>
    <w:p w14:paraId="7AD04688" w14:textId="77777777" w:rsidR="00C71000" w:rsidRPr="000801D9" w:rsidRDefault="00C71000" w:rsidP="00BB4F34">
      <w:pPr>
        <w:spacing w:after="0"/>
        <w:rPr>
          <w:rFonts w:ascii="Palatino Linotype" w:hAnsi="Palatino Linotype"/>
          <w:sz w:val="24"/>
          <w:szCs w:val="24"/>
        </w:rPr>
      </w:pPr>
    </w:p>
    <w:p w14:paraId="232ED4C8" w14:textId="0C2C82D9" w:rsidR="00C71000" w:rsidRPr="000801D9" w:rsidRDefault="00720AC6" w:rsidP="00BB4F34">
      <w:pPr>
        <w:spacing w:after="0"/>
        <w:rPr>
          <w:rFonts w:ascii="Palatino Linotype" w:hAnsi="Palatino Linotype"/>
          <w:b/>
          <w:sz w:val="24"/>
          <w:szCs w:val="24"/>
        </w:rPr>
      </w:pPr>
      <w:r w:rsidRPr="000801D9">
        <w:rPr>
          <w:rFonts w:ascii="Palatino Linotype" w:hAnsi="Palatino Linotype"/>
          <w:b/>
          <w:sz w:val="24"/>
          <w:szCs w:val="24"/>
        </w:rPr>
        <w:t>PREVIOUS WINNNERS INCLUDE</w:t>
      </w:r>
      <w:r w:rsidR="00DA4E5B">
        <w:rPr>
          <w:rFonts w:ascii="Palatino Linotype" w:hAnsi="Palatino Linotype"/>
          <w:b/>
          <w:sz w:val="24"/>
          <w:szCs w:val="24"/>
        </w:rPr>
        <w:t>:</w:t>
      </w:r>
    </w:p>
    <w:p w14:paraId="1DED474D" w14:textId="77777777" w:rsidR="004B14BD" w:rsidRDefault="004B14BD" w:rsidP="00591A75">
      <w:pPr>
        <w:spacing w:after="0"/>
        <w:rPr>
          <w:rFonts w:ascii="Palatino Linotype" w:hAnsi="Palatino Linotype"/>
          <w:sz w:val="24"/>
          <w:szCs w:val="24"/>
        </w:rPr>
      </w:pPr>
    </w:p>
    <w:p w14:paraId="56A5BC6B" w14:textId="6C80A2AA" w:rsidR="00C71000" w:rsidRPr="000801D9" w:rsidRDefault="00C71000" w:rsidP="00591A75">
      <w:pPr>
        <w:spacing w:after="0"/>
        <w:rPr>
          <w:rFonts w:ascii="Palatino Linotype" w:hAnsi="Palatino Linotype"/>
          <w:sz w:val="24"/>
          <w:szCs w:val="24"/>
        </w:rPr>
      </w:pPr>
      <w:r w:rsidRPr="000801D9">
        <w:rPr>
          <w:rFonts w:ascii="Palatino Linotype" w:hAnsi="Palatino Linotype"/>
          <w:sz w:val="24"/>
          <w:szCs w:val="24"/>
        </w:rPr>
        <w:t>Howard Aldrich</w:t>
      </w:r>
    </w:p>
    <w:p w14:paraId="356CE1D7" w14:textId="2D20B240" w:rsidR="00F97BF5" w:rsidRPr="000801D9" w:rsidRDefault="00F97BF5" w:rsidP="00BB4F34">
      <w:pPr>
        <w:spacing w:after="0"/>
        <w:rPr>
          <w:rFonts w:ascii="Palatino Linotype" w:hAnsi="Palatino Linotype"/>
          <w:sz w:val="24"/>
          <w:szCs w:val="24"/>
        </w:rPr>
      </w:pPr>
      <w:r w:rsidRPr="000801D9">
        <w:rPr>
          <w:rFonts w:ascii="Palatino Linotype" w:hAnsi="Palatino Linotype"/>
          <w:sz w:val="24"/>
          <w:szCs w:val="24"/>
        </w:rPr>
        <w:t>David Audretsch</w:t>
      </w:r>
    </w:p>
    <w:p w14:paraId="2F3A44D1"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Candida Brush</w:t>
      </w:r>
    </w:p>
    <w:p w14:paraId="696EC7A3"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Arnold Cooper</w:t>
      </w:r>
    </w:p>
    <w:p w14:paraId="59ED9D84"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Jeff Covin</w:t>
      </w:r>
    </w:p>
    <w:p w14:paraId="53C858AB" w14:textId="47FE69F1" w:rsidR="00F97BF5" w:rsidRPr="000801D9" w:rsidRDefault="00F97BF5" w:rsidP="00BB4F34">
      <w:pPr>
        <w:spacing w:after="0"/>
        <w:rPr>
          <w:rFonts w:ascii="Palatino Linotype" w:hAnsi="Palatino Linotype"/>
          <w:sz w:val="24"/>
          <w:szCs w:val="24"/>
        </w:rPr>
      </w:pPr>
      <w:r w:rsidRPr="000801D9">
        <w:rPr>
          <w:rFonts w:ascii="Palatino Linotype" w:hAnsi="Palatino Linotype"/>
          <w:sz w:val="24"/>
          <w:szCs w:val="24"/>
        </w:rPr>
        <w:t>Per Davidsson</w:t>
      </w:r>
    </w:p>
    <w:p w14:paraId="0BC0C0F9"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Frank Hoy</w:t>
      </w:r>
    </w:p>
    <w:p w14:paraId="7CB7D922"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Charles Hofer</w:t>
      </w:r>
    </w:p>
    <w:p w14:paraId="3411F4E6" w14:textId="77777777" w:rsidR="00C71000" w:rsidRPr="000801D9" w:rsidRDefault="00C71000" w:rsidP="00BB4F34">
      <w:pPr>
        <w:spacing w:after="0"/>
        <w:rPr>
          <w:rFonts w:ascii="Palatino Linotype" w:hAnsi="Palatino Linotype"/>
          <w:sz w:val="24"/>
          <w:szCs w:val="24"/>
          <w:lang w:val="de-DE"/>
        </w:rPr>
      </w:pPr>
      <w:r w:rsidRPr="000801D9">
        <w:rPr>
          <w:rFonts w:ascii="Palatino Linotype" w:hAnsi="Palatino Linotype"/>
          <w:sz w:val="24"/>
          <w:szCs w:val="24"/>
          <w:lang w:val="de-DE"/>
        </w:rPr>
        <w:t>Jerome A. Katz</w:t>
      </w:r>
    </w:p>
    <w:p w14:paraId="5A62FD1E" w14:textId="62CC261A" w:rsidR="00F97BF5" w:rsidRPr="000801D9" w:rsidRDefault="00F97BF5" w:rsidP="00BB4F34">
      <w:pPr>
        <w:spacing w:after="0"/>
        <w:rPr>
          <w:rFonts w:ascii="Palatino Linotype" w:hAnsi="Palatino Linotype"/>
          <w:sz w:val="24"/>
          <w:szCs w:val="24"/>
          <w:lang w:val="de-DE"/>
        </w:rPr>
      </w:pPr>
      <w:r w:rsidRPr="000801D9">
        <w:rPr>
          <w:rFonts w:ascii="Palatino Linotype" w:hAnsi="Palatino Linotype"/>
          <w:sz w:val="24"/>
          <w:szCs w:val="24"/>
          <w:lang w:val="de-DE"/>
        </w:rPr>
        <w:t>Don Kuratko</w:t>
      </w:r>
    </w:p>
    <w:p w14:paraId="4CDE930E" w14:textId="42549B5B" w:rsidR="00720AC6" w:rsidRPr="000801D9" w:rsidRDefault="00720AC6" w:rsidP="00BB4F34">
      <w:pPr>
        <w:spacing w:after="0"/>
        <w:rPr>
          <w:rFonts w:ascii="Palatino Linotype" w:hAnsi="Palatino Linotype"/>
          <w:sz w:val="24"/>
          <w:szCs w:val="24"/>
          <w:lang w:val="de-DE"/>
        </w:rPr>
      </w:pPr>
      <w:r w:rsidRPr="000801D9">
        <w:rPr>
          <w:rFonts w:ascii="Palatino Linotype" w:hAnsi="Palatino Linotype"/>
          <w:sz w:val="24"/>
          <w:szCs w:val="24"/>
          <w:lang w:val="de-DE"/>
        </w:rPr>
        <w:t>Tom Lumpkin</w:t>
      </w:r>
    </w:p>
    <w:p w14:paraId="2FECE5A9" w14:textId="77777777" w:rsidR="00C71000" w:rsidRPr="000801D9" w:rsidRDefault="00C71000" w:rsidP="00BB4F34">
      <w:pPr>
        <w:spacing w:after="0"/>
        <w:rPr>
          <w:rFonts w:ascii="Palatino Linotype" w:hAnsi="Palatino Linotype"/>
          <w:sz w:val="24"/>
          <w:szCs w:val="24"/>
          <w:lang w:val="de-DE"/>
        </w:rPr>
      </w:pPr>
      <w:r w:rsidRPr="000801D9">
        <w:rPr>
          <w:rFonts w:ascii="Palatino Linotype" w:hAnsi="Palatino Linotype"/>
          <w:sz w:val="24"/>
          <w:szCs w:val="24"/>
          <w:lang w:val="de-DE"/>
        </w:rPr>
        <w:t>Ian MacMillan</w:t>
      </w:r>
    </w:p>
    <w:p w14:paraId="2E335086" w14:textId="77777777" w:rsidR="00BB4F34" w:rsidRPr="000801D9" w:rsidRDefault="00BB4F34" w:rsidP="00BB4F34">
      <w:pPr>
        <w:spacing w:after="0"/>
        <w:rPr>
          <w:rFonts w:ascii="Palatino Linotype" w:hAnsi="Palatino Linotype"/>
          <w:sz w:val="24"/>
          <w:szCs w:val="24"/>
        </w:rPr>
      </w:pPr>
      <w:r w:rsidRPr="000801D9">
        <w:rPr>
          <w:rFonts w:ascii="Palatino Linotype" w:hAnsi="Palatino Linotype"/>
          <w:sz w:val="24"/>
          <w:szCs w:val="24"/>
        </w:rPr>
        <w:t>Sophie Manigart</w:t>
      </w:r>
    </w:p>
    <w:p w14:paraId="22651791" w14:textId="77777777" w:rsidR="00720AC6" w:rsidRPr="000801D9" w:rsidRDefault="00720AC6" w:rsidP="00720AC6">
      <w:pPr>
        <w:spacing w:after="0"/>
        <w:rPr>
          <w:rFonts w:ascii="Palatino Linotype" w:hAnsi="Palatino Linotype"/>
          <w:sz w:val="24"/>
          <w:szCs w:val="24"/>
        </w:rPr>
      </w:pPr>
      <w:r w:rsidRPr="000801D9">
        <w:rPr>
          <w:rFonts w:ascii="Palatino Linotype" w:hAnsi="Palatino Linotype"/>
          <w:sz w:val="24"/>
          <w:szCs w:val="24"/>
        </w:rPr>
        <w:t>Charles H. Matthews</w:t>
      </w:r>
    </w:p>
    <w:p w14:paraId="01A4ED24"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Dale Meyer</w:t>
      </w:r>
    </w:p>
    <w:p w14:paraId="2F2A23FE"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Harry Sapienza</w:t>
      </w:r>
    </w:p>
    <w:p w14:paraId="7EB39DAA"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Dean Shepherd</w:t>
      </w:r>
    </w:p>
    <w:p w14:paraId="4BB478A8"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Howard Stevenson</w:t>
      </w:r>
    </w:p>
    <w:p w14:paraId="6585AADB" w14:textId="77777777" w:rsidR="00AB6884" w:rsidRPr="000801D9" w:rsidRDefault="00AB6884" w:rsidP="00BB4F34">
      <w:pPr>
        <w:spacing w:after="0"/>
        <w:rPr>
          <w:rFonts w:ascii="Palatino Linotype" w:hAnsi="Palatino Linotype"/>
          <w:sz w:val="24"/>
          <w:szCs w:val="24"/>
        </w:rPr>
      </w:pPr>
      <w:r w:rsidRPr="000801D9">
        <w:rPr>
          <w:rFonts w:ascii="Palatino Linotype" w:hAnsi="Palatino Linotype"/>
          <w:sz w:val="24"/>
          <w:szCs w:val="24"/>
        </w:rPr>
        <w:t>Johan Wiklund</w:t>
      </w:r>
    </w:p>
    <w:p w14:paraId="53F88DFE" w14:textId="77777777" w:rsidR="00C71000" w:rsidRPr="000801D9" w:rsidRDefault="00C71000" w:rsidP="00BB4F34">
      <w:pPr>
        <w:spacing w:after="0"/>
        <w:rPr>
          <w:rFonts w:ascii="Palatino Linotype" w:hAnsi="Palatino Linotype"/>
          <w:sz w:val="24"/>
          <w:szCs w:val="24"/>
        </w:rPr>
      </w:pPr>
      <w:r w:rsidRPr="000801D9">
        <w:rPr>
          <w:rFonts w:ascii="Palatino Linotype" w:hAnsi="Palatino Linotype"/>
          <w:sz w:val="24"/>
          <w:szCs w:val="24"/>
        </w:rPr>
        <w:t>Mike Wright</w:t>
      </w:r>
    </w:p>
    <w:p w14:paraId="016C1B79" w14:textId="77777777" w:rsidR="00C71000" w:rsidRPr="000801D9" w:rsidRDefault="00C71000" w:rsidP="00BB4F34">
      <w:pPr>
        <w:spacing w:after="0"/>
        <w:rPr>
          <w:rFonts w:ascii="Palatino Linotype" w:hAnsi="Palatino Linotype"/>
          <w:sz w:val="24"/>
          <w:szCs w:val="24"/>
          <w:lang w:val="de-DE"/>
        </w:rPr>
      </w:pPr>
      <w:r w:rsidRPr="000801D9">
        <w:rPr>
          <w:rFonts w:ascii="Palatino Linotype" w:hAnsi="Palatino Linotype"/>
          <w:sz w:val="24"/>
          <w:szCs w:val="24"/>
          <w:lang w:val="de-DE"/>
        </w:rPr>
        <w:t>Max Wortman</w:t>
      </w:r>
    </w:p>
    <w:p w14:paraId="0BD634D8" w14:textId="77777777" w:rsidR="008A3A02" w:rsidRPr="000801D9" w:rsidRDefault="008A3A02" w:rsidP="008A3A02">
      <w:pPr>
        <w:spacing w:after="0"/>
        <w:rPr>
          <w:rFonts w:ascii="Palatino Linotype" w:hAnsi="Palatino Linotype"/>
          <w:sz w:val="24"/>
          <w:szCs w:val="24"/>
          <w:lang w:val="de-DE"/>
        </w:rPr>
      </w:pPr>
      <w:r w:rsidRPr="000801D9">
        <w:rPr>
          <w:rFonts w:ascii="Palatino Linotype" w:hAnsi="Palatino Linotype"/>
          <w:sz w:val="24"/>
          <w:szCs w:val="24"/>
          <w:lang w:val="de-DE"/>
        </w:rPr>
        <w:t>Andrew Zacharakis</w:t>
      </w:r>
    </w:p>
    <w:p w14:paraId="604EC321" w14:textId="10EF8BC2" w:rsidR="003F46A2" w:rsidRPr="000801D9" w:rsidRDefault="00C71000" w:rsidP="00F6487A">
      <w:pPr>
        <w:spacing w:after="0"/>
        <w:rPr>
          <w:rFonts w:ascii="Palatino Linotype" w:hAnsi="Palatino Linotype"/>
          <w:sz w:val="24"/>
          <w:szCs w:val="24"/>
          <w:lang w:val="de-DE"/>
        </w:rPr>
      </w:pPr>
      <w:r w:rsidRPr="000801D9">
        <w:rPr>
          <w:rFonts w:ascii="Palatino Linotype" w:hAnsi="Palatino Linotype"/>
          <w:sz w:val="24"/>
          <w:szCs w:val="24"/>
          <w:lang w:val="de-DE"/>
        </w:rPr>
        <w:t>Shaker Zahra</w:t>
      </w:r>
    </w:p>
    <w:p w14:paraId="50D15B5B" w14:textId="77777777" w:rsidR="0070001E" w:rsidRPr="000801D9" w:rsidRDefault="0070001E" w:rsidP="00F6487A">
      <w:pPr>
        <w:spacing w:after="0"/>
        <w:rPr>
          <w:rFonts w:ascii="Palatino Linotype" w:hAnsi="Palatino Linotype"/>
          <w:sz w:val="24"/>
          <w:szCs w:val="24"/>
        </w:rPr>
      </w:pPr>
    </w:p>
    <w:p w14:paraId="04A2BB80" w14:textId="77777777" w:rsidR="00F6060B" w:rsidRPr="000801D9" w:rsidRDefault="003F46A2" w:rsidP="00F6487A">
      <w:pPr>
        <w:spacing w:after="0"/>
        <w:rPr>
          <w:rFonts w:ascii="Palatino Linotype" w:hAnsi="Palatino Linotype" w:cs="Times New Roman"/>
          <w:sz w:val="24"/>
          <w:szCs w:val="24"/>
        </w:rPr>
      </w:pPr>
      <w:r w:rsidRPr="000801D9">
        <w:rPr>
          <w:rFonts w:ascii="Palatino Linotype" w:hAnsi="Palatino Linotype" w:cs="Times New Roman"/>
          <w:sz w:val="24"/>
          <w:szCs w:val="24"/>
        </w:rPr>
        <w:t xml:space="preserve">Sincerely, </w:t>
      </w:r>
    </w:p>
    <w:p w14:paraId="2C4F7D2C" w14:textId="77777777" w:rsidR="000A70CA" w:rsidRPr="000801D9" w:rsidRDefault="000A70CA" w:rsidP="00F6487A">
      <w:pPr>
        <w:spacing w:after="0"/>
        <w:rPr>
          <w:rFonts w:ascii="Palatino Linotype" w:hAnsi="Palatino Linotype" w:cs="Times New Roman"/>
          <w:sz w:val="24"/>
          <w:szCs w:val="24"/>
        </w:rPr>
      </w:pPr>
    </w:p>
    <w:p w14:paraId="591FC7D2" w14:textId="58F8E133" w:rsidR="003F46A2" w:rsidRPr="000801D9" w:rsidRDefault="00720AC6" w:rsidP="00F6487A">
      <w:pPr>
        <w:spacing w:after="0"/>
        <w:rPr>
          <w:rFonts w:ascii="Palatino Linotype" w:hAnsi="Palatino Linotype" w:cs="Times New Roman"/>
          <w:sz w:val="24"/>
          <w:szCs w:val="24"/>
        </w:rPr>
      </w:pPr>
      <w:r w:rsidRPr="000801D9">
        <w:rPr>
          <w:rFonts w:ascii="Palatino Linotype" w:hAnsi="Palatino Linotype" w:cs="Times New Roman"/>
          <w:sz w:val="24"/>
          <w:szCs w:val="24"/>
        </w:rPr>
        <w:t>Donald O. Neubaum, ENT Division Chair</w:t>
      </w:r>
    </w:p>
    <w:sectPr w:rsidR="003F46A2" w:rsidRPr="000801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402F" w14:textId="77777777" w:rsidR="003825B2" w:rsidRDefault="003825B2" w:rsidP="008571B8">
      <w:pPr>
        <w:spacing w:after="0" w:line="240" w:lineRule="auto"/>
      </w:pPr>
      <w:r>
        <w:separator/>
      </w:r>
    </w:p>
  </w:endnote>
  <w:endnote w:type="continuationSeparator" w:id="0">
    <w:p w14:paraId="4140454F" w14:textId="77777777" w:rsidR="003825B2" w:rsidRDefault="003825B2" w:rsidP="0085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dobe Garamond Pro">
    <w:altName w:val="Cambria"/>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B57F" w14:textId="77777777" w:rsidR="003825B2" w:rsidRDefault="003825B2" w:rsidP="008571B8">
      <w:pPr>
        <w:spacing w:after="0" w:line="240" w:lineRule="auto"/>
      </w:pPr>
      <w:r>
        <w:separator/>
      </w:r>
    </w:p>
  </w:footnote>
  <w:footnote w:type="continuationSeparator" w:id="0">
    <w:p w14:paraId="0BCDB4A8" w14:textId="77777777" w:rsidR="003825B2" w:rsidRDefault="003825B2" w:rsidP="00857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00"/>
    <w:rsid w:val="00002649"/>
    <w:rsid w:val="000371D7"/>
    <w:rsid w:val="00037A86"/>
    <w:rsid w:val="00040B1F"/>
    <w:rsid w:val="000801D9"/>
    <w:rsid w:val="000A70CA"/>
    <w:rsid w:val="000E5593"/>
    <w:rsid w:val="000F6E04"/>
    <w:rsid w:val="00127133"/>
    <w:rsid w:val="00136F4D"/>
    <w:rsid w:val="001B1DC1"/>
    <w:rsid w:val="00247AAC"/>
    <w:rsid w:val="00250DBD"/>
    <w:rsid w:val="00282AEF"/>
    <w:rsid w:val="00297435"/>
    <w:rsid w:val="00356901"/>
    <w:rsid w:val="003825B2"/>
    <w:rsid w:val="003F46A2"/>
    <w:rsid w:val="003F6F34"/>
    <w:rsid w:val="00415BEC"/>
    <w:rsid w:val="004B14BD"/>
    <w:rsid w:val="005449B7"/>
    <w:rsid w:val="00591A75"/>
    <w:rsid w:val="005973AA"/>
    <w:rsid w:val="005E6513"/>
    <w:rsid w:val="005F0BF8"/>
    <w:rsid w:val="00641181"/>
    <w:rsid w:val="0070001E"/>
    <w:rsid w:val="00720AC6"/>
    <w:rsid w:val="0078368F"/>
    <w:rsid w:val="00843FCA"/>
    <w:rsid w:val="008441AD"/>
    <w:rsid w:val="008571B8"/>
    <w:rsid w:val="008827B1"/>
    <w:rsid w:val="008A3A02"/>
    <w:rsid w:val="008B38DC"/>
    <w:rsid w:val="008B4652"/>
    <w:rsid w:val="00923DD5"/>
    <w:rsid w:val="009626DE"/>
    <w:rsid w:val="009A134B"/>
    <w:rsid w:val="009A6224"/>
    <w:rsid w:val="009C2F64"/>
    <w:rsid w:val="00A22CCF"/>
    <w:rsid w:val="00A46D5A"/>
    <w:rsid w:val="00A64CBA"/>
    <w:rsid w:val="00A65385"/>
    <w:rsid w:val="00A74E85"/>
    <w:rsid w:val="00A85B4C"/>
    <w:rsid w:val="00AA25B6"/>
    <w:rsid w:val="00AB6884"/>
    <w:rsid w:val="00AE631F"/>
    <w:rsid w:val="00B376E4"/>
    <w:rsid w:val="00B64C78"/>
    <w:rsid w:val="00B911D6"/>
    <w:rsid w:val="00BB4F34"/>
    <w:rsid w:val="00BC1363"/>
    <w:rsid w:val="00BC4C30"/>
    <w:rsid w:val="00BD2EF5"/>
    <w:rsid w:val="00C44417"/>
    <w:rsid w:val="00C71000"/>
    <w:rsid w:val="00CA4CC6"/>
    <w:rsid w:val="00CE2F1B"/>
    <w:rsid w:val="00D84B4B"/>
    <w:rsid w:val="00DA4E5B"/>
    <w:rsid w:val="00DD7843"/>
    <w:rsid w:val="00E135C0"/>
    <w:rsid w:val="00EC5888"/>
    <w:rsid w:val="00F1073A"/>
    <w:rsid w:val="00F6060B"/>
    <w:rsid w:val="00F6487A"/>
    <w:rsid w:val="00F97BF5"/>
    <w:rsid w:val="00FE1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608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D5A"/>
    <w:rPr>
      <w:sz w:val="18"/>
      <w:szCs w:val="18"/>
    </w:rPr>
  </w:style>
  <w:style w:type="paragraph" w:styleId="CommentText">
    <w:name w:val="annotation text"/>
    <w:basedOn w:val="Normal"/>
    <w:link w:val="CommentTextChar"/>
    <w:uiPriority w:val="99"/>
    <w:semiHidden/>
    <w:unhideWhenUsed/>
    <w:rsid w:val="00A46D5A"/>
    <w:pPr>
      <w:spacing w:line="240" w:lineRule="auto"/>
    </w:pPr>
    <w:rPr>
      <w:sz w:val="24"/>
      <w:szCs w:val="24"/>
    </w:rPr>
  </w:style>
  <w:style w:type="character" w:customStyle="1" w:styleId="CommentTextChar">
    <w:name w:val="Comment Text Char"/>
    <w:basedOn w:val="DefaultParagraphFont"/>
    <w:link w:val="CommentText"/>
    <w:uiPriority w:val="99"/>
    <w:semiHidden/>
    <w:rsid w:val="00A46D5A"/>
    <w:rPr>
      <w:sz w:val="24"/>
      <w:szCs w:val="24"/>
    </w:rPr>
  </w:style>
  <w:style w:type="paragraph" w:styleId="CommentSubject">
    <w:name w:val="annotation subject"/>
    <w:basedOn w:val="CommentText"/>
    <w:next w:val="CommentText"/>
    <w:link w:val="CommentSubjectChar"/>
    <w:uiPriority w:val="99"/>
    <w:semiHidden/>
    <w:unhideWhenUsed/>
    <w:rsid w:val="00A46D5A"/>
    <w:rPr>
      <w:b/>
      <w:bCs/>
      <w:sz w:val="20"/>
      <w:szCs w:val="20"/>
    </w:rPr>
  </w:style>
  <w:style w:type="character" w:customStyle="1" w:styleId="CommentSubjectChar">
    <w:name w:val="Comment Subject Char"/>
    <w:basedOn w:val="CommentTextChar"/>
    <w:link w:val="CommentSubject"/>
    <w:uiPriority w:val="99"/>
    <w:semiHidden/>
    <w:rsid w:val="00A46D5A"/>
    <w:rPr>
      <w:b/>
      <w:bCs/>
      <w:sz w:val="20"/>
      <w:szCs w:val="20"/>
    </w:rPr>
  </w:style>
  <w:style w:type="paragraph" w:styleId="BalloonText">
    <w:name w:val="Balloon Text"/>
    <w:basedOn w:val="Normal"/>
    <w:link w:val="BalloonTextChar"/>
    <w:uiPriority w:val="99"/>
    <w:semiHidden/>
    <w:unhideWhenUsed/>
    <w:rsid w:val="00A46D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D5A"/>
    <w:rPr>
      <w:rFonts w:ascii="Lucida Grande" w:hAnsi="Lucida Grande" w:cs="Lucida Grande"/>
      <w:sz w:val="18"/>
      <w:szCs w:val="18"/>
    </w:rPr>
  </w:style>
  <w:style w:type="character" w:styleId="Hyperlink">
    <w:name w:val="Hyperlink"/>
    <w:basedOn w:val="DefaultParagraphFont"/>
    <w:uiPriority w:val="99"/>
    <w:unhideWhenUsed/>
    <w:rsid w:val="00F1073A"/>
    <w:rPr>
      <w:color w:val="0000FF" w:themeColor="hyperlink"/>
      <w:u w:val="single"/>
    </w:rPr>
  </w:style>
  <w:style w:type="paragraph" w:styleId="Header">
    <w:name w:val="header"/>
    <w:basedOn w:val="Normal"/>
    <w:link w:val="HeaderChar"/>
    <w:uiPriority w:val="99"/>
    <w:unhideWhenUsed/>
    <w:rsid w:val="0085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B8"/>
  </w:style>
  <w:style w:type="paragraph" w:styleId="Footer">
    <w:name w:val="footer"/>
    <w:basedOn w:val="Normal"/>
    <w:link w:val="FooterChar"/>
    <w:uiPriority w:val="99"/>
    <w:unhideWhenUsed/>
    <w:rsid w:val="0085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B8"/>
  </w:style>
  <w:style w:type="paragraph" w:customStyle="1" w:styleId="Pa13">
    <w:name w:val="Pa1+3"/>
    <w:basedOn w:val="Normal"/>
    <w:next w:val="Normal"/>
    <w:uiPriority w:val="99"/>
    <w:rsid w:val="00AA25B6"/>
    <w:pPr>
      <w:autoSpaceDE w:val="0"/>
      <w:autoSpaceDN w:val="0"/>
      <w:adjustRightInd w:val="0"/>
      <w:spacing w:after="0" w:line="241" w:lineRule="atLeast"/>
    </w:pPr>
    <w:rPr>
      <w:rFonts w:ascii="Adobe Garamond Pro" w:hAnsi="Adobe Garamond Pro"/>
      <w:sz w:val="24"/>
      <w:szCs w:val="24"/>
      <w:lang w:val="en-US"/>
    </w:rPr>
  </w:style>
  <w:style w:type="character" w:customStyle="1" w:styleId="A13">
    <w:name w:val="A1+3"/>
    <w:uiPriority w:val="99"/>
    <w:rsid w:val="00AA25B6"/>
    <w:rPr>
      <w:rFonts w:cs="Adobe Garamond Pro"/>
      <w:b/>
      <w:bCs/>
      <w:color w:val="211D1E"/>
      <w:sz w:val="28"/>
      <w:szCs w:val="28"/>
    </w:rPr>
  </w:style>
  <w:style w:type="character" w:styleId="FollowedHyperlink">
    <w:name w:val="FollowedHyperlink"/>
    <w:basedOn w:val="DefaultParagraphFont"/>
    <w:uiPriority w:val="99"/>
    <w:semiHidden/>
    <w:unhideWhenUsed/>
    <w:rsid w:val="000A70CA"/>
    <w:rPr>
      <w:color w:val="800080" w:themeColor="followedHyperlink"/>
      <w:u w:val="single"/>
    </w:rPr>
  </w:style>
  <w:style w:type="paragraph" w:styleId="Title">
    <w:name w:val="Title"/>
    <w:basedOn w:val="Normal"/>
    <w:link w:val="TitleChar"/>
    <w:qFormat/>
    <w:rsid w:val="00CA4CC6"/>
    <w:pPr>
      <w:spacing w:after="0" w:line="240" w:lineRule="auto"/>
      <w:jc w:val="center"/>
    </w:pPr>
    <w:rPr>
      <w:rFonts w:ascii="Script MT Bold" w:eastAsia="Times New Roman" w:hAnsi="Script MT Bold" w:cs="Times New Roman"/>
      <w:i/>
      <w:sz w:val="20"/>
      <w:szCs w:val="20"/>
      <w:lang w:val="en-US"/>
    </w:rPr>
  </w:style>
  <w:style w:type="character" w:customStyle="1" w:styleId="TitleChar">
    <w:name w:val="Title Char"/>
    <w:basedOn w:val="DefaultParagraphFont"/>
    <w:link w:val="Title"/>
    <w:rsid w:val="00CA4CC6"/>
    <w:rPr>
      <w:rFonts w:ascii="Script MT Bold" w:eastAsia="Times New Roman" w:hAnsi="Script MT Bold"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Imperial College</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Mike</dc:creator>
  <cp:lastModifiedBy>Donald Neubaum</cp:lastModifiedBy>
  <cp:revision>2</cp:revision>
  <dcterms:created xsi:type="dcterms:W3CDTF">2019-04-23T17:02:00Z</dcterms:created>
  <dcterms:modified xsi:type="dcterms:W3CDTF">2019-04-23T17:02:00Z</dcterms:modified>
</cp:coreProperties>
</file>