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2172A" w14:textId="0485BE5D" w:rsidR="00006D66" w:rsidRPr="00006D66" w:rsidRDefault="00354D5F" w:rsidP="00006D66">
      <w:pPr>
        <w:jc w:val="center"/>
        <w:rPr>
          <w:rStyle w:val="nfakpe"/>
        </w:rPr>
      </w:pPr>
      <w:r>
        <w:rPr>
          <w:noProof/>
        </w:rPr>
        <w:drawing>
          <wp:inline distT="0" distB="0" distL="0" distR="0" wp14:anchorId="6D5EA41B" wp14:editId="3DC19CBD">
            <wp:extent cx="3124200" cy="1093470"/>
            <wp:effectExtent l="0" t="0" r="0" b="0"/>
            <wp:docPr id="4" name="Picture 4" descr="Emerald | Publishing a journal 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erald | Publishing a journal artic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6604" cy="1101311"/>
                    </a:xfrm>
                    <a:prstGeom prst="rect">
                      <a:avLst/>
                    </a:prstGeom>
                    <a:noFill/>
                    <a:ln>
                      <a:noFill/>
                    </a:ln>
                  </pic:spPr>
                </pic:pic>
              </a:graphicData>
            </a:graphic>
          </wp:inline>
        </w:drawing>
      </w:r>
    </w:p>
    <w:p w14:paraId="7A08723B" w14:textId="1459DF96" w:rsidR="00006D66" w:rsidRPr="00A87369" w:rsidRDefault="00354D5F" w:rsidP="00006D66">
      <w:pPr>
        <w:spacing w:after="0" w:line="240" w:lineRule="auto"/>
        <w:jc w:val="center"/>
        <w:rPr>
          <w:rStyle w:val="nfakpe"/>
          <w:rFonts w:ascii="Cambria" w:hAnsi="Cambria"/>
          <w:i/>
          <w:szCs w:val="20"/>
        </w:rPr>
      </w:pPr>
      <w:r>
        <w:rPr>
          <w:rStyle w:val="nfakpe"/>
          <w:rFonts w:ascii="Cambria" w:hAnsi="Cambria"/>
          <w:i/>
          <w:szCs w:val="20"/>
        </w:rPr>
        <w:t>CALL FOR CHAPTERS</w:t>
      </w:r>
    </w:p>
    <w:p w14:paraId="7388EB54" w14:textId="77777777" w:rsidR="00006D66" w:rsidRDefault="00006D66" w:rsidP="00006D66">
      <w:pPr>
        <w:spacing w:after="0" w:line="240" w:lineRule="auto"/>
        <w:jc w:val="center"/>
        <w:rPr>
          <w:rFonts w:ascii="Cambria" w:hAnsi="Cambria" w:cs="Arial"/>
          <w:b/>
          <w:sz w:val="40"/>
          <w:szCs w:val="32"/>
        </w:rPr>
      </w:pPr>
    </w:p>
    <w:p w14:paraId="311333B3" w14:textId="2F1B6EB7" w:rsidR="00006D66" w:rsidRPr="0016594B" w:rsidRDefault="00C9691C" w:rsidP="00006D66">
      <w:pPr>
        <w:spacing w:after="0" w:line="240" w:lineRule="auto"/>
        <w:jc w:val="center"/>
        <w:rPr>
          <w:rFonts w:ascii="Cambria" w:hAnsi="Cambria" w:cs="Arial"/>
          <w:b/>
          <w:sz w:val="40"/>
          <w:szCs w:val="32"/>
        </w:rPr>
      </w:pPr>
      <w:r>
        <w:rPr>
          <w:rFonts w:ascii="Cambria" w:hAnsi="Cambria" w:cs="Arial"/>
          <w:b/>
          <w:sz w:val="40"/>
          <w:szCs w:val="32"/>
        </w:rPr>
        <w:t xml:space="preserve">RESEARCH ON ENTREPRENEURSHIP EDUCATION </w:t>
      </w:r>
    </w:p>
    <w:p w14:paraId="762DD283" w14:textId="56F1EABE" w:rsidR="00C9691C" w:rsidRDefault="00C9691C" w:rsidP="00C9691C">
      <w:pPr>
        <w:spacing w:after="0" w:line="240" w:lineRule="auto"/>
        <w:jc w:val="center"/>
        <w:rPr>
          <w:rFonts w:ascii="Cambria" w:hAnsi="Cambria" w:cs="Arial"/>
          <w:b/>
          <w:i/>
          <w:sz w:val="32"/>
          <w:szCs w:val="20"/>
        </w:rPr>
      </w:pPr>
      <w:r>
        <w:rPr>
          <w:rFonts w:ascii="Cambria" w:hAnsi="Cambria" w:cs="Arial"/>
          <w:b/>
          <w:i/>
          <w:sz w:val="32"/>
          <w:szCs w:val="20"/>
        </w:rPr>
        <w:t>Evolution and Future</w:t>
      </w:r>
    </w:p>
    <w:p w14:paraId="1D01FFF6" w14:textId="60D8BF40" w:rsidR="00006D66" w:rsidRPr="00805815" w:rsidRDefault="00C9691C" w:rsidP="00C9691C">
      <w:pPr>
        <w:spacing w:after="0" w:line="240" w:lineRule="auto"/>
        <w:jc w:val="center"/>
        <w:rPr>
          <w:rFonts w:cstheme="minorHAnsi"/>
          <w:sz w:val="28"/>
          <w:szCs w:val="24"/>
        </w:rPr>
      </w:pPr>
      <w:r w:rsidRPr="00805815">
        <w:rPr>
          <w:rFonts w:cstheme="minorHAnsi"/>
          <w:sz w:val="28"/>
          <w:szCs w:val="24"/>
        </w:rPr>
        <w:t>Volume 23</w:t>
      </w:r>
      <w:r w:rsidR="00006D66" w:rsidRPr="00805815">
        <w:rPr>
          <w:rFonts w:cstheme="minorHAnsi"/>
          <w:sz w:val="28"/>
          <w:szCs w:val="24"/>
        </w:rPr>
        <w:t xml:space="preserve"> of </w:t>
      </w:r>
      <w:r w:rsidR="00006D66" w:rsidRPr="00805815">
        <w:rPr>
          <w:rFonts w:cstheme="minorHAnsi"/>
          <w:i/>
          <w:sz w:val="28"/>
          <w:szCs w:val="24"/>
        </w:rPr>
        <w:t>Advances in Entrepreneurship, Firm Emergence and Growth</w:t>
      </w:r>
      <w:r w:rsidR="00006D66" w:rsidRPr="00805815">
        <w:rPr>
          <w:rFonts w:cstheme="minorHAnsi"/>
          <w:sz w:val="28"/>
          <w:szCs w:val="24"/>
        </w:rPr>
        <w:br/>
      </w:r>
    </w:p>
    <w:p w14:paraId="70C54F57" w14:textId="7322B6C8" w:rsidR="00006D66" w:rsidRPr="00805815" w:rsidRDefault="00006D66" w:rsidP="00006D66">
      <w:pPr>
        <w:spacing w:after="0" w:line="240" w:lineRule="auto"/>
        <w:jc w:val="center"/>
        <w:rPr>
          <w:rFonts w:cstheme="minorHAnsi"/>
          <w:b/>
          <w:sz w:val="24"/>
          <w:szCs w:val="24"/>
        </w:rPr>
      </w:pPr>
      <w:r w:rsidRPr="00805815">
        <w:rPr>
          <w:rFonts w:cstheme="minorHAnsi"/>
          <w:b/>
          <w:sz w:val="24"/>
          <w:szCs w:val="24"/>
        </w:rPr>
        <w:t>M</w:t>
      </w:r>
      <w:r w:rsidR="00C9691C" w:rsidRPr="00805815">
        <w:rPr>
          <w:rFonts w:cstheme="minorHAnsi"/>
          <w:b/>
          <w:sz w:val="24"/>
          <w:szCs w:val="24"/>
        </w:rPr>
        <w:t>anuscripts Due: August 31, 2021</w:t>
      </w:r>
      <w:r w:rsidRPr="00805815">
        <w:rPr>
          <w:rFonts w:cstheme="minorHAnsi"/>
          <w:b/>
          <w:sz w:val="24"/>
          <w:szCs w:val="24"/>
        </w:rPr>
        <w:t xml:space="preserve">  </w:t>
      </w:r>
    </w:p>
    <w:p w14:paraId="394E5807" w14:textId="77777777" w:rsidR="00A53ECE" w:rsidRDefault="00006D66" w:rsidP="00006D66">
      <w:pPr>
        <w:spacing w:after="0" w:line="240" w:lineRule="auto"/>
        <w:jc w:val="center"/>
        <w:rPr>
          <w:rFonts w:cstheme="minorHAnsi"/>
          <w:sz w:val="24"/>
          <w:szCs w:val="24"/>
        </w:rPr>
      </w:pPr>
      <w:r w:rsidRPr="00006D66">
        <w:rPr>
          <w:rFonts w:cstheme="minorHAnsi"/>
          <w:sz w:val="24"/>
          <w:szCs w:val="24"/>
        </w:rPr>
        <w:br/>
      </w:r>
      <w:r w:rsidRPr="00805815">
        <w:rPr>
          <w:rFonts w:cstheme="minorHAnsi"/>
          <w:sz w:val="24"/>
          <w:szCs w:val="24"/>
        </w:rPr>
        <w:t xml:space="preserve">Editors: </w:t>
      </w:r>
      <w:r w:rsidRPr="00805815">
        <w:rPr>
          <w:rFonts w:cstheme="minorHAnsi"/>
          <w:b/>
          <w:sz w:val="24"/>
          <w:szCs w:val="24"/>
        </w:rPr>
        <w:t>Andrew C. Corbett</w:t>
      </w:r>
      <w:r w:rsidRPr="00805815">
        <w:rPr>
          <w:rFonts w:cstheme="minorHAnsi"/>
          <w:sz w:val="24"/>
          <w:szCs w:val="24"/>
        </w:rPr>
        <w:t xml:space="preserve">, </w:t>
      </w:r>
      <w:r w:rsidRPr="00805815">
        <w:rPr>
          <w:rFonts w:cstheme="minorHAnsi"/>
          <w:i/>
          <w:sz w:val="24"/>
          <w:szCs w:val="24"/>
        </w:rPr>
        <w:t>Babson College</w:t>
      </w:r>
      <w:proofErr w:type="gramStart"/>
      <w:r w:rsidRPr="00805815">
        <w:rPr>
          <w:rFonts w:cstheme="minorHAnsi"/>
          <w:sz w:val="24"/>
          <w:szCs w:val="24"/>
        </w:rPr>
        <w:t xml:space="preserve">, </w:t>
      </w:r>
      <w:r w:rsidR="00C9691C" w:rsidRPr="00805815">
        <w:rPr>
          <w:rFonts w:cstheme="minorHAnsi"/>
          <w:b/>
          <w:sz w:val="24"/>
          <w:szCs w:val="24"/>
        </w:rPr>
        <w:t xml:space="preserve"> </w:t>
      </w:r>
      <w:r w:rsidRPr="00805815">
        <w:rPr>
          <w:rFonts w:cstheme="minorHAnsi"/>
          <w:b/>
          <w:sz w:val="24"/>
          <w:szCs w:val="24"/>
        </w:rPr>
        <w:t>Lou</w:t>
      </w:r>
      <w:proofErr w:type="gramEnd"/>
      <w:r w:rsidRPr="00805815">
        <w:rPr>
          <w:rFonts w:cstheme="minorHAnsi"/>
          <w:b/>
          <w:sz w:val="24"/>
          <w:szCs w:val="24"/>
        </w:rPr>
        <w:t xml:space="preserve"> Marino</w:t>
      </w:r>
      <w:r w:rsidRPr="00805815">
        <w:rPr>
          <w:rFonts w:cstheme="minorHAnsi"/>
          <w:sz w:val="24"/>
          <w:szCs w:val="24"/>
        </w:rPr>
        <w:t xml:space="preserve">, The University of Alabama, and </w:t>
      </w:r>
    </w:p>
    <w:p w14:paraId="5C81A7AD" w14:textId="2543E8FF" w:rsidR="00006D66" w:rsidRPr="00805815" w:rsidRDefault="00C9691C" w:rsidP="00006D66">
      <w:pPr>
        <w:spacing w:after="0" w:line="240" w:lineRule="auto"/>
        <w:jc w:val="center"/>
        <w:rPr>
          <w:rFonts w:cstheme="minorHAnsi"/>
          <w:sz w:val="24"/>
          <w:szCs w:val="24"/>
        </w:rPr>
      </w:pPr>
      <w:r w:rsidRPr="007955AC">
        <w:rPr>
          <w:rFonts w:cstheme="minorHAnsi"/>
          <w:b/>
          <w:sz w:val="24"/>
          <w:szCs w:val="24"/>
        </w:rPr>
        <w:t xml:space="preserve">Gry </w:t>
      </w:r>
      <w:r w:rsidR="00674314">
        <w:rPr>
          <w:rFonts w:cstheme="minorHAnsi"/>
          <w:b/>
          <w:sz w:val="24"/>
          <w:szCs w:val="24"/>
        </w:rPr>
        <w:t xml:space="preserve">A. </w:t>
      </w:r>
      <w:r w:rsidRPr="007955AC">
        <w:rPr>
          <w:rFonts w:cstheme="minorHAnsi"/>
          <w:b/>
          <w:sz w:val="24"/>
          <w:szCs w:val="24"/>
        </w:rPr>
        <w:t>Alsos</w:t>
      </w:r>
      <w:r w:rsidR="00006D66" w:rsidRPr="007955AC">
        <w:rPr>
          <w:rFonts w:cstheme="minorHAnsi"/>
          <w:b/>
          <w:sz w:val="24"/>
          <w:szCs w:val="24"/>
        </w:rPr>
        <w:t>,</w:t>
      </w:r>
      <w:r w:rsidRPr="007955AC">
        <w:rPr>
          <w:rFonts w:cstheme="minorHAnsi"/>
          <w:sz w:val="24"/>
          <w:szCs w:val="24"/>
        </w:rPr>
        <w:t xml:space="preserve"> Nord University</w:t>
      </w:r>
    </w:p>
    <w:p w14:paraId="7646262A" w14:textId="0FC3C11F" w:rsidR="00006D66" w:rsidRPr="00805815" w:rsidRDefault="00006D66" w:rsidP="00006D66">
      <w:pPr>
        <w:spacing w:after="0" w:line="240" w:lineRule="auto"/>
        <w:rPr>
          <w:rFonts w:eastAsia="Times New Roman" w:cstheme="minorHAnsi"/>
          <w:sz w:val="24"/>
          <w:szCs w:val="24"/>
        </w:rPr>
      </w:pPr>
    </w:p>
    <w:p w14:paraId="63D47CDB" w14:textId="69C6B90B" w:rsidR="00B53E8A" w:rsidRPr="00805815" w:rsidRDefault="00B53E8A" w:rsidP="00006D66">
      <w:pPr>
        <w:spacing w:after="0" w:line="240" w:lineRule="auto"/>
        <w:rPr>
          <w:rFonts w:eastAsia="Times New Roman" w:cstheme="minorHAnsi"/>
          <w:sz w:val="24"/>
          <w:szCs w:val="24"/>
        </w:rPr>
      </w:pPr>
    </w:p>
    <w:p w14:paraId="4A2B4FBF" w14:textId="5E2181A3" w:rsidR="00290BEC" w:rsidRDefault="00B53E8A" w:rsidP="00BA3E3E">
      <w:pPr>
        <w:spacing w:after="0" w:line="240" w:lineRule="auto"/>
        <w:jc w:val="both"/>
        <w:rPr>
          <w:rFonts w:eastAsia="Times New Roman" w:cstheme="minorHAnsi"/>
          <w:sz w:val="24"/>
          <w:szCs w:val="24"/>
        </w:rPr>
      </w:pPr>
      <w:r w:rsidRPr="00805815">
        <w:rPr>
          <w:rFonts w:eastAsia="Times New Roman" w:cstheme="minorHAnsi"/>
          <w:sz w:val="24"/>
          <w:szCs w:val="24"/>
        </w:rPr>
        <w:t>Research suggests that</w:t>
      </w:r>
      <w:r w:rsidR="006B16FA">
        <w:rPr>
          <w:rFonts w:eastAsia="Times New Roman" w:cstheme="minorHAnsi"/>
          <w:sz w:val="24"/>
          <w:szCs w:val="24"/>
        </w:rPr>
        <w:t xml:space="preserve"> </w:t>
      </w:r>
      <w:r w:rsidR="00BA3E3E">
        <w:rPr>
          <w:rFonts w:eastAsia="Times New Roman" w:cstheme="minorHAnsi"/>
          <w:sz w:val="24"/>
          <w:szCs w:val="24"/>
        </w:rPr>
        <w:t>i</w:t>
      </w:r>
      <w:r w:rsidR="006B16FA">
        <w:rPr>
          <w:rFonts w:eastAsia="Times New Roman" w:cstheme="minorHAnsi"/>
          <w:sz w:val="24"/>
          <w:szCs w:val="24"/>
        </w:rPr>
        <w:t>nquiry into the field of</w:t>
      </w:r>
      <w:r w:rsidRPr="00805815">
        <w:rPr>
          <w:rFonts w:eastAsia="Times New Roman" w:cstheme="minorHAnsi"/>
          <w:sz w:val="24"/>
          <w:szCs w:val="24"/>
        </w:rPr>
        <w:t xml:space="preserve"> entrepreneurship</w:t>
      </w:r>
      <w:r w:rsidR="005D0105">
        <w:rPr>
          <w:rFonts w:eastAsia="Times New Roman" w:cstheme="minorHAnsi"/>
          <w:sz w:val="24"/>
          <w:szCs w:val="24"/>
        </w:rPr>
        <w:t xml:space="preserve"> education</w:t>
      </w:r>
      <w:r w:rsidRPr="00805815">
        <w:rPr>
          <w:rFonts w:eastAsia="Times New Roman" w:cstheme="minorHAnsi"/>
          <w:sz w:val="24"/>
          <w:szCs w:val="24"/>
        </w:rPr>
        <w:t xml:space="preserve"> is</w:t>
      </w:r>
      <w:r w:rsidR="005D0105">
        <w:rPr>
          <w:rFonts w:eastAsia="Times New Roman" w:cstheme="minorHAnsi"/>
          <w:sz w:val="24"/>
          <w:szCs w:val="24"/>
        </w:rPr>
        <w:t xml:space="preserve"> </w:t>
      </w:r>
      <w:r w:rsidR="007955AC">
        <w:rPr>
          <w:rFonts w:eastAsia="Times New Roman" w:cstheme="minorHAnsi"/>
          <w:sz w:val="24"/>
          <w:szCs w:val="24"/>
        </w:rPr>
        <w:t xml:space="preserve">in a growth stage, yet </w:t>
      </w:r>
      <w:r w:rsidR="006B16FA">
        <w:rPr>
          <w:rFonts w:eastAsia="Times New Roman" w:cstheme="minorHAnsi"/>
          <w:sz w:val="24"/>
          <w:szCs w:val="24"/>
        </w:rPr>
        <w:t>the literature c</w:t>
      </w:r>
      <w:r w:rsidR="00070CD0">
        <w:rPr>
          <w:rFonts w:eastAsia="Times New Roman" w:cstheme="minorHAnsi"/>
          <w:sz w:val="24"/>
          <w:szCs w:val="24"/>
        </w:rPr>
        <w:t>ontinues to struggle</w:t>
      </w:r>
      <w:r w:rsidR="007955AC">
        <w:rPr>
          <w:rFonts w:eastAsia="Times New Roman" w:cstheme="minorHAnsi"/>
          <w:sz w:val="24"/>
          <w:szCs w:val="24"/>
        </w:rPr>
        <w:t xml:space="preserve"> to overcome fragmentation, isolation, and a lack of focus and coherence (</w:t>
      </w:r>
      <w:proofErr w:type="spellStart"/>
      <w:r w:rsidR="007955AC">
        <w:rPr>
          <w:rFonts w:eastAsia="Times New Roman" w:cstheme="minorHAnsi"/>
          <w:sz w:val="24"/>
          <w:szCs w:val="24"/>
        </w:rPr>
        <w:t>Gabrielsson</w:t>
      </w:r>
      <w:proofErr w:type="spellEnd"/>
      <w:r w:rsidR="007955AC">
        <w:rPr>
          <w:rFonts w:eastAsia="Times New Roman" w:cstheme="minorHAnsi"/>
          <w:sz w:val="24"/>
          <w:szCs w:val="24"/>
        </w:rPr>
        <w:t xml:space="preserve">, </w:t>
      </w:r>
      <w:proofErr w:type="spellStart"/>
      <w:r w:rsidR="007955AC">
        <w:rPr>
          <w:rFonts w:eastAsia="Times New Roman" w:cstheme="minorHAnsi"/>
          <w:sz w:val="24"/>
          <w:szCs w:val="24"/>
        </w:rPr>
        <w:t>H</w:t>
      </w:r>
      <w:r w:rsidR="00674314">
        <w:rPr>
          <w:rFonts w:eastAsia="Times New Roman" w:cstheme="minorHAnsi"/>
          <w:sz w:val="24"/>
          <w:szCs w:val="24"/>
        </w:rPr>
        <w:t>ä</w:t>
      </w:r>
      <w:r w:rsidR="007955AC">
        <w:rPr>
          <w:rFonts w:eastAsia="Times New Roman" w:cstheme="minorHAnsi"/>
          <w:sz w:val="24"/>
          <w:szCs w:val="24"/>
        </w:rPr>
        <w:t>gg</w:t>
      </w:r>
      <w:proofErr w:type="spellEnd"/>
      <w:r w:rsidR="007955AC">
        <w:rPr>
          <w:rFonts w:eastAsia="Times New Roman" w:cstheme="minorHAnsi"/>
          <w:sz w:val="24"/>
          <w:szCs w:val="24"/>
        </w:rPr>
        <w:t>, Landstr</w:t>
      </w:r>
      <w:r w:rsidR="00674314">
        <w:rPr>
          <w:rFonts w:eastAsia="Times New Roman" w:cstheme="minorHAnsi"/>
          <w:sz w:val="24"/>
          <w:szCs w:val="24"/>
        </w:rPr>
        <w:t>ö</w:t>
      </w:r>
      <w:r w:rsidR="00070CD0">
        <w:rPr>
          <w:rFonts w:eastAsia="Times New Roman" w:cstheme="minorHAnsi"/>
          <w:sz w:val="24"/>
          <w:szCs w:val="24"/>
        </w:rPr>
        <w:t>m</w:t>
      </w:r>
      <w:r w:rsidR="00A905F6">
        <w:rPr>
          <w:rFonts w:eastAsia="Times New Roman" w:cstheme="minorHAnsi"/>
          <w:sz w:val="24"/>
          <w:szCs w:val="24"/>
        </w:rPr>
        <w:t>, &amp;</w:t>
      </w:r>
      <w:r w:rsidR="007955AC">
        <w:rPr>
          <w:rFonts w:eastAsia="Times New Roman" w:cstheme="minorHAnsi"/>
          <w:sz w:val="24"/>
          <w:szCs w:val="24"/>
        </w:rPr>
        <w:t xml:space="preserve"> </w:t>
      </w:r>
      <w:proofErr w:type="spellStart"/>
      <w:r w:rsidR="007955AC">
        <w:rPr>
          <w:rFonts w:eastAsia="Times New Roman" w:cstheme="minorHAnsi"/>
          <w:sz w:val="24"/>
          <w:szCs w:val="24"/>
        </w:rPr>
        <w:t>Politis</w:t>
      </w:r>
      <w:proofErr w:type="spellEnd"/>
      <w:r w:rsidR="007955AC">
        <w:rPr>
          <w:rFonts w:eastAsia="Times New Roman" w:cstheme="minorHAnsi"/>
          <w:sz w:val="24"/>
          <w:szCs w:val="24"/>
        </w:rPr>
        <w:t>, in press)</w:t>
      </w:r>
      <w:r w:rsidR="00290BEC">
        <w:rPr>
          <w:rFonts w:eastAsia="Times New Roman" w:cstheme="minorHAnsi"/>
          <w:sz w:val="24"/>
          <w:szCs w:val="24"/>
        </w:rPr>
        <w:t xml:space="preserve">.  </w:t>
      </w:r>
      <w:r w:rsidR="00A905F6">
        <w:rPr>
          <w:rFonts w:eastAsia="Times New Roman" w:cstheme="minorHAnsi"/>
          <w:sz w:val="24"/>
          <w:szCs w:val="24"/>
        </w:rPr>
        <w:t xml:space="preserve">Additionally, </w:t>
      </w:r>
      <w:r w:rsidR="00290BEC">
        <w:rPr>
          <w:rFonts w:eastAsia="Times New Roman" w:cstheme="minorHAnsi"/>
          <w:sz w:val="24"/>
          <w:szCs w:val="24"/>
        </w:rPr>
        <w:t xml:space="preserve">Pittaway, Huxtable-Thomas, and Hannon (2018) note that </w:t>
      </w:r>
      <w:r w:rsidR="00A905F6">
        <w:rPr>
          <w:rFonts w:eastAsia="Times New Roman" w:cstheme="minorHAnsi"/>
          <w:sz w:val="24"/>
          <w:szCs w:val="24"/>
        </w:rPr>
        <w:t xml:space="preserve">while </w:t>
      </w:r>
      <w:r w:rsidR="00290BEC">
        <w:rPr>
          <w:rFonts w:eastAsia="Times New Roman" w:cstheme="minorHAnsi"/>
          <w:sz w:val="24"/>
          <w:szCs w:val="24"/>
        </w:rPr>
        <w:t xml:space="preserve">there has been great progress in the past thirty years, there continues to be a divide between entrepreneurial learning </w:t>
      </w:r>
      <w:proofErr w:type="gramStart"/>
      <w:r w:rsidR="00290BEC">
        <w:rPr>
          <w:rFonts w:eastAsia="Times New Roman" w:cstheme="minorHAnsi"/>
          <w:sz w:val="24"/>
          <w:szCs w:val="24"/>
        </w:rPr>
        <w:t>research</w:t>
      </w:r>
      <w:proofErr w:type="gramEnd"/>
      <w:r w:rsidR="00290BEC">
        <w:rPr>
          <w:rFonts w:eastAsia="Times New Roman" w:cstheme="minorHAnsi"/>
          <w:sz w:val="24"/>
          <w:szCs w:val="24"/>
        </w:rPr>
        <w:t xml:space="preserve"> and how we teach in the classroom.   Indeed, the entrepreneurship education research canon provides scant evidence linking what we do in the classroom to real world, practical entrepreneurship outcomes.  In short, entrepreneurship education </w:t>
      </w:r>
      <w:r w:rsidR="00290BEC" w:rsidRPr="00805815">
        <w:rPr>
          <w:rFonts w:eastAsia="Times New Roman" w:cstheme="minorHAnsi"/>
          <w:sz w:val="24"/>
          <w:szCs w:val="24"/>
        </w:rPr>
        <w:t xml:space="preserve">has outpaced the academy’s understanding of what should be taught, how it should be taught, what the </w:t>
      </w:r>
      <w:r w:rsidR="00290BEC">
        <w:rPr>
          <w:rFonts w:eastAsia="Times New Roman" w:cstheme="minorHAnsi"/>
          <w:sz w:val="24"/>
          <w:szCs w:val="24"/>
        </w:rPr>
        <w:t>outcomes should be, and how entrepreneurship education</w:t>
      </w:r>
      <w:r w:rsidR="00290BEC" w:rsidRPr="00805815">
        <w:rPr>
          <w:rFonts w:eastAsia="Times New Roman" w:cstheme="minorHAnsi"/>
          <w:sz w:val="24"/>
          <w:szCs w:val="24"/>
        </w:rPr>
        <w:t xml:space="preserve"> should be assessed (Morris &amp; L</w:t>
      </w:r>
      <w:r w:rsidR="00290BEC">
        <w:rPr>
          <w:rFonts w:eastAsia="Times New Roman" w:cstheme="minorHAnsi"/>
          <w:sz w:val="24"/>
          <w:szCs w:val="24"/>
        </w:rPr>
        <w:t>iguo</w:t>
      </w:r>
      <w:r w:rsidR="00290BEC" w:rsidRPr="00805815">
        <w:rPr>
          <w:rFonts w:eastAsia="Times New Roman" w:cstheme="minorHAnsi"/>
          <w:sz w:val="24"/>
          <w:szCs w:val="24"/>
        </w:rPr>
        <w:t>ri 2016)</w:t>
      </w:r>
      <w:r w:rsidR="00290BEC">
        <w:rPr>
          <w:rFonts w:eastAsia="Times New Roman" w:cstheme="minorHAnsi"/>
          <w:sz w:val="24"/>
          <w:szCs w:val="24"/>
        </w:rPr>
        <w:t xml:space="preserve">.  </w:t>
      </w:r>
    </w:p>
    <w:p w14:paraId="086B0B2B" w14:textId="77777777" w:rsidR="00290BEC" w:rsidRDefault="00290BEC" w:rsidP="00BA3E3E">
      <w:pPr>
        <w:spacing w:after="0" w:line="240" w:lineRule="auto"/>
        <w:jc w:val="both"/>
        <w:rPr>
          <w:rFonts w:eastAsia="Times New Roman" w:cstheme="minorHAnsi"/>
          <w:sz w:val="24"/>
          <w:szCs w:val="24"/>
        </w:rPr>
      </w:pPr>
    </w:p>
    <w:p w14:paraId="4FF35951" w14:textId="7B1B13FB" w:rsidR="00290BEC" w:rsidRDefault="00290BEC" w:rsidP="00BA3E3E">
      <w:pPr>
        <w:spacing w:after="0" w:line="240" w:lineRule="auto"/>
        <w:jc w:val="both"/>
        <w:rPr>
          <w:rFonts w:eastAsia="Times New Roman" w:cstheme="minorHAnsi"/>
          <w:sz w:val="24"/>
          <w:szCs w:val="24"/>
        </w:rPr>
      </w:pPr>
      <w:r>
        <w:rPr>
          <w:rFonts w:eastAsia="Times New Roman" w:cstheme="minorHAnsi"/>
          <w:sz w:val="24"/>
          <w:szCs w:val="24"/>
        </w:rPr>
        <w:t>This pedagogical gap comes at a time when in many countries higher education in general, and business school in particular</w:t>
      </w:r>
      <w:r w:rsidR="005D0105">
        <w:rPr>
          <w:rFonts w:eastAsia="Times New Roman" w:cstheme="minorHAnsi"/>
          <w:sz w:val="24"/>
          <w:szCs w:val="24"/>
        </w:rPr>
        <w:t>,</w:t>
      </w:r>
      <w:r>
        <w:rPr>
          <w:rFonts w:eastAsia="Times New Roman" w:cstheme="minorHAnsi"/>
          <w:sz w:val="24"/>
          <w:szCs w:val="24"/>
        </w:rPr>
        <w:t xml:space="preserve"> are </w:t>
      </w:r>
      <w:r w:rsidR="00A905F6">
        <w:rPr>
          <w:rFonts w:eastAsia="Times New Roman" w:cstheme="minorHAnsi"/>
          <w:sz w:val="24"/>
          <w:szCs w:val="24"/>
        </w:rPr>
        <w:t>being disrupted (</w:t>
      </w:r>
      <w:proofErr w:type="spellStart"/>
      <w:r w:rsidR="00A905F6">
        <w:rPr>
          <w:rFonts w:eastAsia="Times New Roman" w:cstheme="minorHAnsi"/>
          <w:sz w:val="24"/>
          <w:szCs w:val="24"/>
        </w:rPr>
        <w:t>Mintz</w:t>
      </w:r>
      <w:proofErr w:type="spellEnd"/>
      <w:r w:rsidR="00A905F6">
        <w:rPr>
          <w:rFonts w:eastAsia="Times New Roman" w:cstheme="minorHAnsi"/>
          <w:sz w:val="24"/>
          <w:szCs w:val="24"/>
        </w:rPr>
        <w:t xml:space="preserve"> 2020) as</w:t>
      </w:r>
      <w:r>
        <w:rPr>
          <w:rFonts w:eastAsia="Times New Roman" w:cstheme="minorHAnsi"/>
          <w:sz w:val="24"/>
          <w:szCs w:val="24"/>
        </w:rPr>
        <w:t xml:space="preserve"> stakeholders of all forms (students, parents, employers, accrediting bodies, etc.) are looking for clarity, transparency, and stronger learning outcomes</w:t>
      </w:r>
      <w:r w:rsidR="00A905F6">
        <w:rPr>
          <w:rFonts w:eastAsia="Times New Roman" w:cstheme="minorHAnsi"/>
          <w:sz w:val="24"/>
          <w:szCs w:val="24"/>
        </w:rPr>
        <w:t>.  Entrepreneurship education has</w:t>
      </w:r>
      <w:r>
        <w:rPr>
          <w:rFonts w:eastAsia="Times New Roman" w:cstheme="minorHAnsi"/>
          <w:sz w:val="24"/>
          <w:szCs w:val="24"/>
        </w:rPr>
        <w:t xml:space="preserve"> not</w:t>
      </w:r>
      <w:r w:rsidR="00A905F6">
        <w:rPr>
          <w:rFonts w:eastAsia="Times New Roman" w:cstheme="minorHAnsi"/>
          <w:sz w:val="24"/>
          <w:szCs w:val="24"/>
        </w:rPr>
        <w:t xml:space="preserve"> been</w:t>
      </w:r>
      <w:r>
        <w:rPr>
          <w:rFonts w:eastAsia="Times New Roman" w:cstheme="minorHAnsi"/>
          <w:sz w:val="24"/>
          <w:szCs w:val="24"/>
        </w:rPr>
        <w:t xml:space="preserve"> spared from this disruption as what we know about entrepreneurship in general </w:t>
      </w:r>
      <w:r w:rsidR="005D0105">
        <w:rPr>
          <w:rFonts w:eastAsia="Times New Roman" w:cstheme="minorHAnsi"/>
          <w:sz w:val="24"/>
          <w:szCs w:val="24"/>
        </w:rPr>
        <w:t>is far ahead of</w:t>
      </w:r>
      <w:r>
        <w:rPr>
          <w:rFonts w:eastAsia="Times New Roman" w:cstheme="minorHAnsi"/>
          <w:sz w:val="24"/>
          <w:szCs w:val="24"/>
        </w:rPr>
        <w:t xml:space="preserve"> what we know about how to teach it </w:t>
      </w:r>
      <w:r w:rsidRPr="00805815">
        <w:rPr>
          <w:rFonts w:eastAsia="Times New Roman" w:cstheme="minorHAnsi"/>
          <w:sz w:val="24"/>
          <w:szCs w:val="24"/>
        </w:rPr>
        <w:t>(Morris &amp; L</w:t>
      </w:r>
      <w:r>
        <w:rPr>
          <w:rFonts w:eastAsia="Times New Roman" w:cstheme="minorHAnsi"/>
          <w:sz w:val="24"/>
          <w:szCs w:val="24"/>
        </w:rPr>
        <w:t>iguo</w:t>
      </w:r>
      <w:r w:rsidRPr="00805815">
        <w:rPr>
          <w:rFonts w:eastAsia="Times New Roman" w:cstheme="minorHAnsi"/>
          <w:sz w:val="24"/>
          <w:szCs w:val="24"/>
        </w:rPr>
        <w:t>ri 2016)</w:t>
      </w:r>
      <w:r>
        <w:rPr>
          <w:rFonts w:eastAsia="Times New Roman" w:cstheme="minorHAnsi"/>
          <w:sz w:val="24"/>
          <w:szCs w:val="24"/>
        </w:rPr>
        <w:t xml:space="preserve">.   </w:t>
      </w:r>
    </w:p>
    <w:p w14:paraId="61B713F4" w14:textId="45B64D52" w:rsidR="00290BEC" w:rsidRDefault="00290BEC" w:rsidP="00BA3E3E">
      <w:pPr>
        <w:spacing w:after="0" w:line="240" w:lineRule="auto"/>
        <w:jc w:val="both"/>
        <w:rPr>
          <w:rFonts w:eastAsia="Times New Roman" w:cstheme="minorHAnsi"/>
          <w:sz w:val="24"/>
          <w:szCs w:val="24"/>
        </w:rPr>
      </w:pPr>
    </w:p>
    <w:p w14:paraId="6B4E5F3C" w14:textId="7565D66C" w:rsidR="00805815" w:rsidRPr="00805815" w:rsidRDefault="00202E9F" w:rsidP="00BA3E3E">
      <w:pPr>
        <w:spacing w:after="0" w:line="240" w:lineRule="auto"/>
        <w:jc w:val="both"/>
        <w:rPr>
          <w:rFonts w:eastAsia="Times New Roman" w:cstheme="minorHAnsi"/>
          <w:sz w:val="24"/>
          <w:szCs w:val="24"/>
        </w:rPr>
      </w:pPr>
      <w:r>
        <w:rPr>
          <w:rFonts w:eastAsia="Times New Roman" w:cstheme="minorHAnsi"/>
          <w:sz w:val="24"/>
          <w:szCs w:val="24"/>
        </w:rPr>
        <w:t xml:space="preserve">Questions still abound around the practicality of the intentions and behaviors we instill in our students.  For </w:t>
      </w:r>
      <w:r w:rsidR="005D0105">
        <w:rPr>
          <w:rFonts w:eastAsia="Times New Roman" w:cstheme="minorHAnsi"/>
          <w:sz w:val="24"/>
          <w:szCs w:val="24"/>
        </w:rPr>
        <w:t>instance</w:t>
      </w:r>
      <w:r>
        <w:rPr>
          <w:rFonts w:eastAsia="Times New Roman" w:cstheme="minorHAnsi"/>
          <w:sz w:val="24"/>
          <w:szCs w:val="24"/>
        </w:rPr>
        <w:t>, t</w:t>
      </w:r>
      <w:r w:rsidR="006F4084">
        <w:rPr>
          <w:rFonts w:eastAsia="Times New Roman" w:cstheme="minorHAnsi"/>
          <w:sz w:val="24"/>
          <w:szCs w:val="24"/>
        </w:rPr>
        <w:t>here continues to be l</w:t>
      </w:r>
      <w:r w:rsidR="005F5067">
        <w:rPr>
          <w:rFonts w:eastAsia="Times New Roman" w:cstheme="minorHAnsi"/>
          <w:sz w:val="24"/>
          <w:szCs w:val="24"/>
        </w:rPr>
        <w:t>ittle research that bridges the transition from entrep</w:t>
      </w:r>
      <w:r w:rsidR="006F4084">
        <w:rPr>
          <w:rFonts w:eastAsia="Times New Roman" w:cstheme="minorHAnsi"/>
          <w:sz w:val="24"/>
          <w:szCs w:val="24"/>
        </w:rPr>
        <w:t>reneurial intention to behavior and the</w:t>
      </w:r>
      <w:r w:rsidR="005F5067">
        <w:rPr>
          <w:rFonts w:eastAsia="Times New Roman" w:cstheme="minorHAnsi"/>
          <w:sz w:val="24"/>
          <w:szCs w:val="24"/>
        </w:rPr>
        <w:t xml:space="preserve"> action </w:t>
      </w:r>
      <w:r w:rsidR="006F4084">
        <w:rPr>
          <w:rFonts w:eastAsia="Times New Roman" w:cstheme="minorHAnsi"/>
          <w:sz w:val="24"/>
          <w:szCs w:val="24"/>
        </w:rPr>
        <w:t>that resul</w:t>
      </w:r>
      <w:r w:rsidR="009133C0">
        <w:rPr>
          <w:rFonts w:eastAsia="Times New Roman" w:cstheme="minorHAnsi"/>
          <w:sz w:val="24"/>
          <w:szCs w:val="24"/>
        </w:rPr>
        <w:t>t</w:t>
      </w:r>
      <w:r w:rsidR="006F4084">
        <w:rPr>
          <w:rFonts w:eastAsia="Times New Roman" w:cstheme="minorHAnsi"/>
          <w:sz w:val="24"/>
          <w:szCs w:val="24"/>
        </w:rPr>
        <w:t>s</w:t>
      </w:r>
      <w:r w:rsidR="005F5067">
        <w:rPr>
          <w:rFonts w:eastAsia="Times New Roman" w:cstheme="minorHAnsi"/>
          <w:sz w:val="24"/>
          <w:szCs w:val="24"/>
        </w:rPr>
        <w:t xml:space="preserve"> in nascent or true start-up activities (</w:t>
      </w:r>
      <w:proofErr w:type="spellStart"/>
      <w:r w:rsidR="005F5067">
        <w:rPr>
          <w:rFonts w:eastAsia="Times New Roman" w:cstheme="minorHAnsi"/>
          <w:sz w:val="24"/>
          <w:szCs w:val="24"/>
        </w:rPr>
        <w:t>Nabi</w:t>
      </w:r>
      <w:proofErr w:type="spellEnd"/>
      <w:r w:rsidR="005F5067">
        <w:rPr>
          <w:rFonts w:eastAsia="Times New Roman" w:cstheme="minorHAnsi"/>
          <w:sz w:val="24"/>
          <w:szCs w:val="24"/>
        </w:rPr>
        <w:t xml:space="preserve"> et al.</w:t>
      </w:r>
      <w:r w:rsidR="006F4084">
        <w:rPr>
          <w:rFonts w:eastAsia="Times New Roman" w:cstheme="minorHAnsi"/>
          <w:sz w:val="24"/>
          <w:szCs w:val="24"/>
        </w:rPr>
        <w:t xml:space="preserve"> 2015). </w:t>
      </w:r>
      <w:r>
        <w:rPr>
          <w:rFonts w:eastAsia="Times New Roman" w:cstheme="minorHAnsi"/>
          <w:sz w:val="24"/>
          <w:szCs w:val="24"/>
        </w:rPr>
        <w:t xml:space="preserve"> We also seem to have an overemphasis on </w:t>
      </w:r>
      <w:r w:rsidR="005D0105">
        <w:rPr>
          <w:rFonts w:eastAsia="Times New Roman" w:cstheme="minorHAnsi"/>
          <w:sz w:val="24"/>
          <w:szCs w:val="24"/>
        </w:rPr>
        <w:t xml:space="preserve">the </w:t>
      </w:r>
      <w:r>
        <w:rPr>
          <w:rFonts w:eastAsia="Times New Roman" w:cstheme="minorHAnsi"/>
          <w:sz w:val="24"/>
          <w:szCs w:val="24"/>
        </w:rPr>
        <w:t>students of entrepreneurship while neglecting the role of the educator in entrepreneurship education</w:t>
      </w:r>
      <w:r w:rsidR="006F4084">
        <w:rPr>
          <w:rFonts w:eastAsia="Times New Roman" w:cstheme="minorHAnsi"/>
          <w:sz w:val="24"/>
          <w:szCs w:val="24"/>
        </w:rPr>
        <w:t xml:space="preserve"> </w:t>
      </w:r>
      <w:r w:rsidR="00B53E8A" w:rsidRPr="00805815">
        <w:rPr>
          <w:rFonts w:eastAsia="Times New Roman" w:cstheme="minorHAnsi"/>
          <w:sz w:val="24"/>
          <w:szCs w:val="24"/>
        </w:rPr>
        <w:t xml:space="preserve">(Neck &amp; Corbett, 2018).  </w:t>
      </w:r>
      <w:r>
        <w:rPr>
          <w:rFonts w:eastAsia="Times New Roman" w:cstheme="minorHAnsi"/>
          <w:sz w:val="24"/>
          <w:szCs w:val="24"/>
        </w:rPr>
        <w:t xml:space="preserve"> Perhaps most critically, as a field we are still unclear about the foundational </w:t>
      </w:r>
      <w:r>
        <w:rPr>
          <w:rFonts w:eastAsia="Times New Roman" w:cstheme="minorHAnsi"/>
          <w:sz w:val="24"/>
          <w:szCs w:val="24"/>
        </w:rPr>
        <w:lastRenderedPageBreak/>
        <w:t>c</w:t>
      </w:r>
      <w:r w:rsidR="005D0105">
        <w:rPr>
          <w:rFonts w:eastAsia="Times New Roman" w:cstheme="minorHAnsi"/>
          <w:sz w:val="24"/>
          <w:szCs w:val="24"/>
        </w:rPr>
        <w:t>oncepts we claim to teach.  For</w:t>
      </w:r>
      <w:r>
        <w:rPr>
          <w:rFonts w:eastAsia="Times New Roman" w:cstheme="minorHAnsi"/>
          <w:sz w:val="24"/>
          <w:szCs w:val="24"/>
        </w:rPr>
        <w:t xml:space="preserve"> </w:t>
      </w:r>
      <w:r w:rsidR="00290BEC">
        <w:rPr>
          <w:rFonts w:eastAsia="Times New Roman" w:cstheme="minorHAnsi"/>
          <w:sz w:val="24"/>
          <w:szCs w:val="24"/>
        </w:rPr>
        <w:t>example, ex</w:t>
      </w:r>
      <w:r w:rsidR="006F4084">
        <w:rPr>
          <w:rFonts w:eastAsia="Times New Roman" w:cstheme="minorHAnsi"/>
          <w:sz w:val="24"/>
          <w:szCs w:val="24"/>
        </w:rPr>
        <w:t>perts tell us that entrepreneurship education needs to include</w:t>
      </w:r>
      <w:r w:rsidR="00805815" w:rsidRPr="00805815">
        <w:rPr>
          <w:rFonts w:eastAsia="Times New Roman" w:cstheme="minorHAnsi"/>
          <w:sz w:val="24"/>
          <w:szCs w:val="24"/>
        </w:rPr>
        <w:t xml:space="preserve"> developing the ‘‘skill set’’ and ‘‘mindset’’ to engage in various entre</w:t>
      </w:r>
      <w:r w:rsidR="006F4084">
        <w:rPr>
          <w:rFonts w:eastAsia="Times New Roman" w:cstheme="minorHAnsi"/>
          <w:sz w:val="24"/>
          <w:szCs w:val="24"/>
        </w:rPr>
        <w:t>preneurial contexts, although these same experts</w:t>
      </w:r>
      <w:r w:rsidR="00805815" w:rsidRPr="00805815">
        <w:rPr>
          <w:rFonts w:eastAsia="Times New Roman" w:cstheme="minorHAnsi"/>
          <w:sz w:val="24"/>
          <w:szCs w:val="24"/>
        </w:rPr>
        <w:t xml:space="preserve"> </w:t>
      </w:r>
      <w:r w:rsidR="006F4084">
        <w:rPr>
          <w:rFonts w:eastAsia="Times New Roman" w:cstheme="minorHAnsi"/>
          <w:sz w:val="24"/>
          <w:szCs w:val="24"/>
        </w:rPr>
        <w:t xml:space="preserve">are </w:t>
      </w:r>
      <w:r w:rsidR="00805815" w:rsidRPr="00805815">
        <w:rPr>
          <w:rFonts w:eastAsia="Times New Roman" w:cstheme="minorHAnsi"/>
          <w:sz w:val="24"/>
          <w:szCs w:val="24"/>
        </w:rPr>
        <w:t xml:space="preserve">unclear exactly what this skill set or mindset </w:t>
      </w:r>
      <w:r w:rsidR="006F4084">
        <w:rPr>
          <w:rFonts w:eastAsia="Times New Roman" w:cstheme="minorHAnsi"/>
          <w:sz w:val="24"/>
          <w:szCs w:val="24"/>
        </w:rPr>
        <w:t>is (Neck &amp; Corbett, 2018)</w:t>
      </w:r>
      <w:r w:rsidR="00974AEF">
        <w:rPr>
          <w:rFonts w:eastAsia="Times New Roman" w:cstheme="minorHAnsi"/>
          <w:sz w:val="24"/>
          <w:szCs w:val="24"/>
        </w:rPr>
        <w:t>.  Given that we as field cannot agree</w:t>
      </w:r>
      <w:r w:rsidR="00290BEC">
        <w:rPr>
          <w:rFonts w:eastAsia="Times New Roman" w:cstheme="minorHAnsi"/>
          <w:sz w:val="24"/>
          <w:szCs w:val="24"/>
        </w:rPr>
        <w:t xml:space="preserve"> on the definition of, </w:t>
      </w:r>
      <w:r w:rsidR="00974AEF">
        <w:rPr>
          <w:rFonts w:eastAsia="Times New Roman" w:cstheme="minorHAnsi"/>
          <w:sz w:val="24"/>
          <w:szCs w:val="24"/>
        </w:rPr>
        <w:t>or provide empirical evidence for</w:t>
      </w:r>
      <w:r w:rsidR="00290BEC">
        <w:rPr>
          <w:rFonts w:eastAsia="Times New Roman" w:cstheme="minorHAnsi"/>
          <w:sz w:val="24"/>
          <w:szCs w:val="24"/>
        </w:rPr>
        <w:t>,</w:t>
      </w:r>
      <w:r w:rsidR="00974AEF">
        <w:rPr>
          <w:rFonts w:eastAsia="Times New Roman" w:cstheme="minorHAnsi"/>
          <w:sz w:val="24"/>
          <w:szCs w:val="24"/>
        </w:rPr>
        <w:t xml:space="preserve"> these crucial constructs</w:t>
      </w:r>
      <w:r>
        <w:rPr>
          <w:rFonts w:eastAsia="Times New Roman" w:cstheme="minorHAnsi"/>
          <w:sz w:val="24"/>
          <w:szCs w:val="24"/>
        </w:rPr>
        <w:t xml:space="preserve"> and issues</w:t>
      </w:r>
      <w:r w:rsidR="00974AEF">
        <w:rPr>
          <w:rFonts w:eastAsia="Times New Roman" w:cstheme="minorHAnsi"/>
          <w:sz w:val="24"/>
          <w:szCs w:val="24"/>
        </w:rPr>
        <w:t>, it comes as no surprise that there is a lac</w:t>
      </w:r>
      <w:r>
        <w:rPr>
          <w:rFonts w:eastAsia="Times New Roman" w:cstheme="minorHAnsi"/>
          <w:sz w:val="24"/>
          <w:szCs w:val="24"/>
        </w:rPr>
        <w:t>k of clarity on how we teach</w:t>
      </w:r>
      <w:r w:rsidR="00BA3E3E">
        <w:rPr>
          <w:rFonts w:eastAsia="Times New Roman" w:cstheme="minorHAnsi"/>
          <w:sz w:val="24"/>
          <w:szCs w:val="24"/>
        </w:rPr>
        <w:t>,</w:t>
      </w:r>
      <w:r>
        <w:rPr>
          <w:rFonts w:eastAsia="Times New Roman" w:cstheme="minorHAnsi"/>
          <w:sz w:val="24"/>
          <w:szCs w:val="24"/>
        </w:rPr>
        <w:t xml:space="preserve"> </w:t>
      </w:r>
      <w:r w:rsidR="006B16FA">
        <w:rPr>
          <w:rFonts w:eastAsia="Times New Roman" w:cstheme="minorHAnsi"/>
          <w:sz w:val="24"/>
          <w:szCs w:val="24"/>
        </w:rPr>
        <w:t xml:space="preserve">and little consensus </w:t>
      </w:r>
      <w:r w:rsidR="00974AEF">
        <w:rPr>
          <w:rFonts w:eastAsia="Times New Roman" w:cstheme="minorHAnsi"/>
          <w:sz w:val="24"/>
          <w:szCs w:val="24"/>
        </w:rPr>
        <w:t xml:space="preserve">what students should be learning. </w:t>
      </w:r>
    </w:p>
    <w:p w14:paraId="763765E3" w14:textId="77777777" w:rsidR="00B53E8A" w:rsidRPr="00805815" w:rsidRDefault="00B53E8A" w:rsidP="00BA3E3E">
      <w:pPr>
        <w:spacing w:after="0" w:line="240" w:lineRule="auto"/>
        <w:jc w:val="both"/>
        <w:rPr>
          <w:rFonts w:eastAsia="Times New Roman" w:cstheme="minorHAnsi"/>
          <w:sz w:val="24"/>
          <w:szCs w:val="24"/>
        </w:rPr>
      </w:pPr>
    </w:p>
    <w:p w14:paraId="19FA5FDC" w14:textId="5F6259CB" w:rsidR="00B53E8A" w:rsidRPr="00805815" w:rsidRDefault="00974AEF" w:rsidP="00BA3E3E">
      <w:pPr>
        <w:spacing w:after="0" w:line="240" w:lineRule="auto"/>
        <w:jc w:val="both"/>
        <w:rPr>
          <w:rFonts w:eastAsia="Times New Roman" w:cstheme="minorHAnsi"/>
          <w:sz w:val="24"/>
          <w:szCs w:val="24"/>
        </w:rPr>
      </w:pPr>
      <w:r>
        <w:rPr>
          <w:rFonts w:eastAsia="Times New Roman" w:cstheme="minorHAnsi"/>
          <w:sz w:val="24"/>
          <w:szCs w:val="24"/>
        </w:rPr>
        <w:t xml:space="preserve">All of this opens numerous avenues for research and engagement </w:t>
      </w:r>
      <w:r w:rsidR="00290BEC">
        <w:rPr>
          <w:rFonts w:eastAsia="Times New Roman" w:cstheme="minorHAnsi"/>
          <w:sz w:val="24"/>
          <w:szCs w:val="24"/>
        </w:rPr>
        <w:t xml:space="preserve">centered </w:t>
      </w:r>
      <w:r>
        <w:rPr>
          <w:rFonts w:eastAsia="Times New Roman" w:cstheme="minorHAnsi"/>
          <w:sz w:val="24"/>
          <w:szCs w:val="24"/>
        </w:rPr>
        <w:t xml:space="preserve">on practical questions for both entrepreneurship education researchers and entrepreneurship educators.  </w:t>
      </w:r>
      <w:r w:rsidR="00B53E8A" w:rsidRPr="00805815">
        <w:rPr>
          <w:rFonts w:eastAsia="Times New Roman" w:cstheme="minorHAnsi"/>
          <w:sz w:val="24"/>
          <w:szCs w:val="24"/>
        </w:rPr>
        <w:t xml:space="preserve">For instance, are there discernible and important diﬀerences in learning outcomes depending upon whether one teaches by doing or </w:t>
      </w:r>
      <w:r w:rsidR="00290BEC">
        <w:rPr>
          <w:rFonts w:eastAsia="Times New Roman" w:cstheme="minorHAnsi"/>
          <w:sz w:val="24"/>
          <w:szCs w:val="24"/>
        </w:rPr>
        <w:t>by si</w:t>
      </w:r>
      <w:r w:rsidR="00B53E8A" w:rsidRPr="00805815">
        <w:rPr>
          <w:rFonts w:eastAsia="Times New Roman" w:cstheme="minorHAnsi"/>
          <w:sz w:val="24"/>
          <w:szCs w:val="24"/>
        </w:rPr>
        <w:t>mulating? Will students better learn and achieve more tangible entrepreneurial goals if teaching is student-centered as opposed to educator-centered? What</w:t>
      </w:r>
      <w:r w:rsidR="00AA118B">
        <w:rPr>
          <w:rFonts w:eastAsia="Times New Roman" w:cstheme="minorHAnsi"/>
          <w:sz w:val="24"/>
          <w:szCs w:val="24"/>
        </w:rPr>
        <w:t xml:space="preserve"> role should co</w:t>
      </w:r>
      <w:r>
        <w:rPr>
          <w:rFonts w:eastAsia="Times New Roman" w:cstheme="minorHAnsi"/>
          <w:sz w:val="24"/>
          <w:szCs w:val="24"/>
        </w:rPr>
        <w:t>-</w:t>
      </w:r>
      <w:r w:rsidR="00AA118B">
        <w:rPr>
          <w:rFonts w:eastAsia="Times New Roman" w:cstheme="minorHAnsi"/>
          <w:sz w:val="24"/>
          <w:szCs w:val="24"/>
        </w:rPr>
        <w:t>curricular activ</w:t>
      </w:r>
      <w:r>
        <w:rPr>
          <w:rFonts w:eastAsia="Times New Roman" w:cstheme="minorHAnsi"/>
          <w:sz w:val="24"/>
          <w:szCs w:val="24"/>
        </w:rPr>
        <w:t>ities play in entrepreneurship education</w:t>
      </w:r>
      <w:r w:rsidR="00B53E8A" w:rsidRPr="00805815">
        <w:rPr>
          <w:rFonts w:eastAsia="Times New Roman" w:cstheme="minorHAnsi"/>
          <w:sz w:val="24"/>
          <w:szCs w:val="24"/>
        </w:rPr>
        <w:t xml:space="preserve"> and how embedded within the curriculum should they be</w:t>
      </w:r>
      <w:r w:rsidR="00290BEC" w:rsidRPr="00805815">
        <w:rPr>
          <w:rFonts w:eastAsia="Times New Roman" w:cstheme="minorHAnsi"/>
          <w:sz w:val="24"/>
          <w:szCs w:val="24"/>
        </w:rPr>
        <w:t>?</w:t>
      </w:r>
      <w:r w:rsidR="00290BEC">
        <w:rPr>
          <w:rFonts w:eastAsia="Times New Roman" w:cstheme="minorHAnsi"/>
          <w:sz w:val="24"/>
          <w:szCs w:val="24"/>
        </w:rPr>
        <w:t xml:space="preserve">  How important is the student’s </w:t>
      </w:r>
      <w:r w:rsidR="002822AC">
        <w:rPr>
          <w:rFonts w:eastAsia="Times New Roman" w:cstheme="minorHAnsi"/>
          <w:sz w:val="24"/>
          <w:szCs w:val="24"/>
        </w:rPr>
        <w:t xml:space="preserve">confidence in their ability to fulfill the role of innovator or entrepreneur and how can this best be encouraged in the classroom?  </w:t>
      </w:r>
      <w:r w:rsidR="007E337E">
        <w:rPr>
          <w:rFonts w:eastAsia="Times New Roman" w:cstheme="minorHAnsi"/>
          <w:sz w:val="24"/>
          <w:szCs w:val="24"/>
        </w:rPr>
        <w:t>Overall, as entrepreneurship education</w:t>
      </w:r>
      <w:r w:rsidR="007E337E" w:rsidRPr="00805815">
        <w:rPr>
          <w:rFonts w:eastAsia="Times New Roman" w:cstheme="minorHAnsi"/>
          <w:sz w:val="24"/>
          <w:szCs w:val="24"/>
        </w:rPr>
        <w:t xml:space="preserve"> becomes more applied, more experiential, </w:t>
      </w:r>
      <w:r w:rsidR="007E337E">
        <w:rPr>
          <w:rFonts w:eastAsia="Times New Roman" w:cstheme="minorHAnsi"/>
          <w:sz w:val="24"/>
          <w:szCs w:val="24"/>
        </w:rPr>
        <w:t xml:space="preserve">and </w:t>
      </w:r>
      <w:r w:rsidR="007E337E" w:rsidRPr="00805815">
        <w:rPr>
          <w:rFonts w:eastAsia="Times New Roman" w:cstheme="minorHAnsi"/>
          <w:sz w:val="24"/>
          <w:szCs w:val="24"/>
        </w:rPr>
        <w:t xml:space="preserve">more student-focused, </w:t>
      </w:r>
      <w:r w:rsidR="007E337E">
        <w:rPr>
          <w:rFonts w:eastAsia="Times New Roman" w:cstheme="minorHAnsi"/>
          <w:sz w:val="24"/>
          <w:szCs w:val="24"/>
        </w:rPr>
        <w:t>what does this mean for how we train faculty and design educational content</w:t>
      </w:r>
      <w:r w:rsidR="005D0105">
        <w:rPr>
          <w:rFonts w:eastAsia="Times New Roman" w:cstheme="minorHAnsi"/>
          <w:sz w:val="24"/>
          <w:szCs w:val="24"/>
        </w:rPr>
        <w:t>?</w:t>
      </w:r>
    </w:p>
    <w:p w14:paraId="3D450FE9" w14:textId="77777777" w:rsidR="00974AEF" w:rsidRDefault="00974AEF" w:rsidP="00BA3E3E">
      <w:pPr>
        <w:spacing w:after="0" w:line="240" w:lineRule="auto"/>
        <w:jc w:val="both"/>
        <w:rPr>
          <w:rFonts w:eastAsia="Times New Roman" w:cstheme="minorHAnsi"/>
          <w:sz w:val="24"/>
          <w:szCs w:val="24"/>
        </w:rPr>
      </w:pPr>
    </w:p>
    <w:p w14:paraId="59D2BEA3" w14:textId="4BD07F9C" w:rsidR="001F2796" w:rsidRDefault="00974AEF" w:rsidP="00BA3E3E">
      <w:pPr>
        <w:spacing w:after="0" w:line="240" w:lineRule="auto"/>
        <w:jc w:val="both"/>
        <w:rPr>
          <w:rFonts w:eastAsia="Times New Roman" w:cstheme="minorHAnsi"/>
          <w:sz w:val="24"/>
          <w:szCs w:val="24"/>
        </w:rPr>
      </w:pPr>
      <w:r w:rsidRPr="00F559C2">
        <w:rPr>
          <w:rFonts w:eastAsia="Times New Roman" w:cstheme="minorHAnsi"/>
          <w:i/>
          <w:iCs/>
          <w:sz w:val="24"/>
          <w:szCs w:val="24"/>
        </w:rPr>
        <w:t>Advances in Entrepreneurship, Firm Emergence and Growth</w:t>
      </w:r>
      <w:r w:rsidRPr="00F559C2">
        <w:rPr>
          <w:rFonts w:eastAsia="Times New Roman" w:cstheme="minorHAnsi"/>
          <w:sz w:val="24"/>
          <w:szCs w:val="24"/>
        </w:rPr>
        <w:t xml:space="preserve"> provides an annual examination of </w:t>
      </w:r>
      <w:r w:rsidRPr="00805815">
        <w:rPr>
          <w:rFonts w:eastAsia="Times New Roman" w:cstheme="minorHAnsi"/>
          <w:sz w:val="24"/>
          <w:szCs w:val="24"/>
        </w:rPr>
        <w:t xml:space="preserve">the  </w:t>
      </w:r>
      <w:r w:rsidR="00BA3E3E">
        <w:rPr>
          <w:rFonts w:eastAsia="Times New Roman" w:cstheme="minorHAnsi"/>
          <w:sz w:val="24"/>
          <w:szCs w:val="24"/>
        </w:rPr>
        <w:t>c</w:t>
      </w:r>
      <w:r w:rsidRPr="00805815">
        <w:rPr>
          <w:rFonts w:eastAsia="Times New Roman" w:cstheme="minorHAnsi"/>
          <w:sz w:val="24"/>
          <w:szCs w:val="24"/>
        </w:rPr>
        <w:t>urrent research, th</w:t>
      </w:r>
      <w:r w:rsidRPr="007E337E">
        <w:rPr>
          <w:rFonts w:eastAsia="Times New Roman" w:cstheme="minorHAnsi"/>
          <w:sz w:val="24"/>
          <w:szCs w:val="24"/>
        </w:rPr>
        <w:t xml:space="preserve">eoretical, and methodological efforts in the field of entrepreneurship, and its related disciplines.  Volume 23 of </w:t>
      </w:r>
      <w:r w:rsidRPr="007E337E">
        <w:rPr>
          <w:rFonts w:eastAsia="Times New Roman" w:cstheme="minorHAnsi"/>
          <w:i/>
          <w:iCs/>
          <w:sz w:val="24"/>
          <w:szCs w:val="24"/>
        </w:rPr>
        <w:t>AEFEG</w:t>
      </w:r>
      <w:r w:rsidRPr="007E337E">
        <w:rPr>
          <w:rFonts w:eastAsia="Times New Roman" w:cstheme="minorHAnsi"/>
          <w:sz w:val="24"/>
          <w:szCs w:val="24"/>
        </w:rPr>
        <w:t xml:space="preserve"> will focus on expanding our knowledge about entrepreneurship education research. </w:t>
      </w:r>
      <w:r w:rsidR="007E337E" w:rsidRPr="007E337E">
        <w:rPr>
          <w:rFonts w:eastAsia="Times New Roman" w:cstheme="minorHAnsi"/>
          <w:sz w:val="24"/>
          <w:szCs w:val="24"/>
        </w:rPr>
        <w:t xml:space="preserve"> </w:t>
      </w:r>
      <w:r w:rsidRPr="007E337E">
        <w:rPr>
          <w:rFonts w:eastAsia="Times New Roman" w:cstheme="minorHAnsi"/>
          <w:sz w:val="24"/>
          <w:szCs w:val="24"/>
        </w:rPr>
        <w:t>Both theoretical and empirical manuscripts that consider important aspects of entrepreneurship education will be considered.</w:t>
      </w:r>
      <w:r w:rsidRPr="00805815">
        <w:rPr>
          <w:rFonts w:eastAsia="Times New Roman" w:cstheme="minorHAnsi"/>
          <w:sz w:val="24"/>
          <w:szCs w:val="24"/>
        </w:rPr>
        <w:t xml:space="preserve"> We also encourage practice-based research and manuscripts that tie concepts to cutting-edge </w:t>
      </w:r>
      <w:r>
        <w:rPr>
          <w:rFonts w:eastAsia="Times New Roman" w:cstheme="minorHAnsi"/>
          <w:sz w:val="24"/>
          <w:szCs w:val="24"/>
        </w:rPr>
        <w:t>pedagogical</w:t>
      </w:r>
      <w:r w:rsidRPr="00805815">
        <w:rPr>
          <w:rFonts w:eastAsia="Times New Roman" w:cstheme="minorHAnsi"/>
          <w:sz w:val="24"/>
          <w:szCs w:val="24"/>
        </w:rPr>
        <w:t xml:space="preserve"> approaches. </w:t>
      </w:r>
      <w:r>
        <w:rPr>
          <w:rFonts w:eastAsia="Times New Roman" w:cstheme="minorHAnsi"/>
          <w:sz w:val="24"/>
          <w:szCs w:val="24"/>
        </w:rPr>
        <w:t xml:space="preserve"> </w:t>
      </w:r>
      <w:r w:rsidR="005D0105">
        <w:rPr>
          <w:rFonts w:eastAsia="Times New Roman" w:cstheme="minorHAnsi"/>
          <w:sz w:val="24"/>
          <w:szCs w:val="24"/>
        </w:rPr>
        <w:t>Some broad questions of interest are note</w:t>
      </w:r>
      <w:r w:rsidR="00F559C2">
        <w:rPr>
          <w:rFonts w:eastAsia="Times New Roman" w:cstheme="minorHAnsi"/>
          <w:sz w:val="24"/>
          <w:szCs w:val="24"/>
        </w:rPr>
        <w:t>d</w:t>
      </w:r>
      <w:r w:rsidR="005D0105">
        <w:rPr>
          <w:rFonts w:eastAsia="Times New Roman" w:cstheme="minorHAnsi"/>
          <w:sz w:val="24"/>
          <w:szCs w:val="24"/>
        </w:rPr>
        <w:t xml:space="preserve"> in the preceding paragraph.  </w:t>
      </w:r>
      <w:r w:rsidRPr="00805815">
        <w:rPr>
          <w:rFonts w:eastAsia="Times New Roman" w:cstheme="minorHAnsi"/>
          <w:sz w:val="24"/>
          <w:szCs w:val="24"/>
        </w:rPr>
        <w:t>A</w:t>
      </w:r>
      <w:r w:rsidR="005D0105">
        <w:rPr>
          <w:rFonts w:eastAsia="Times New Roman" w:cstheme="minorHAnsi"/>
          <w:sz w:val="24"/>
          <w:szCs w:val="24"/>
        </w:rPr>
        <w:t>dditionally, a</w:t>
      </w:r>
      <w:r w:rsidRPr="00805815">
        <w:rPr>
          <w:rFonts w:eastAsia="Times New Roman" w:cstheme="minorHAnsi"/>
          <w:sz w:val="24"/>
          <w:szCs w:val="24"/>
        </w:rPr>
        <w:t xml:space="preserve"> representative, but by no means exhaustive, listing of relevant </w:t>
      </w:r>
      <w:r w:rsidR="005C4DB4">
        <w:rPr>
          <w:rFonts w:eastAsia="Times New Roman" w:cstheme="minorHAnsi"/>
          <w:sz w:val="24"/>
          <w:szCs w:val="24"/>
        </w:rPr>
        <w:t>ques</w:t>
      </w:r>
      <w:r w:rsidR="007E337E">
        <w:rPr>
          <w:rFonts w:eastAsia="Times New Roman" w:cstheme="minorHAnsi"/>
          <w:sz w:val="24"/>
          <w:szCs w:val="24"/>
        </w:rPr>
        <w:t>t</w:t>
      </w:r>
      <w:r w:rsidR="005C4DB4">
        <w:rPr>
          <w:rFonts w:eastAsia="Times New Roman" w:cstheme="minorHAnsi"/>
          <w:sz w:val="24"/>
          <w:szCs w:val="24"/>
        </w:rPr>
        <w:t>i</w:t>
      </w:r>
      <w:r w:rsidR="007E337E">
        <w:rPr>
          <w:rFonts w:eastAsia="Times New Roman" w:cstheme="minorHAnsi"/>
          <w:sz w:val="24"/>
          <w:szCs w:val="24"/>
        </w:rPr>
        <w:t>ons include</w:t>
      </w:r>
      <w:r w:rsidRPr="00805815">
        <w:rPr>
          <w:rFonts w:eastAsia="Times New Roman" w:cstheme="minorHAnsi"/>
          <w:sz w:val="24"/>
          <w:szCs w:val="24"/>
        </w:rPr>
        <w:t>:</w:t>
      </w:r>
    </w:p>
    <w:p w14:paraId="1C71F0C6" w14:textId="7122A9A3" w:rsidR="00974AEF" w:rsidRPr="00EC54E2" w:rsidRDefault="00974AEF" w:rsidP="00006D66">
      <w:pPr>
        <w:spacing w:after="0" w:line="240" w:lineRule="auto"/>
        <w:rPr>
          <w:rFonts w:eastAsia="Times New Roman" w:cstheme="minorHAnsi"/>
          <w:sz w:val="24"/>
          <w:szCs w:val="24"/>
        </w:rPr>
      </w:pPr>
      <w:r w:rsidRPr="00805815">
        <w:rPr>
          <w:rFonts w:eastAsia="Times New Roman" w:cstheme="minorHAnsi"/>
          <w:sz w:val="24"/>
          <w:szCs w:val="24"/>
        </w:rPr>
        <w:t xml:space="preserve"> </w:t>
      </w:r>
    </w:p>
    <w:p w14:paraId="719D9FC6" w14:textId="77777777" w:rsidR="005C4DB4" w:rsidRPr="00EC54E2" w:rsidRDefault="005C4DB4" w:rsidP="005C4DB4">
      <w:pPr>
        <w:pStyle w:val="ListParagraph"/>
        <w:numPr>
          <w:ilvl w:val="0"/>
          <w:numId w:val="5"/>
        </w:numPr>
        <w:spacing w:after="0" w:line="240" w:lineRule="auto"/>
        <w:rPr>
          <w:rFonts w:eastAsia="Times New Roman" w:cstheme="minorHAnsi"/>
          <w:sz w:val="24"/>
          <w:szCs w:val="24"/>
        </w:rPr>
      </w:pPr>
      <w:r w:rsidRPr="00EC54E2">
        <w:rPr>
          <w:rFonts w:eastAsia="Times New Roman" w:cstheme="minorHAnsi"/>
          <w:sz w:val="24"/>
          <w:szCs w:val="24"/>
        </w:rPr>
        <w:t>What are we teaching?</w:t>
      </w:r>
    </w:p>
    <w:p w14:paraId="47075B5A" w14:textId="77777777" w:rsidR="005C4DB4" w:rsidRPr="00EC54E2" w:rsidRDefault="005C4DB4" w:rsidP="005C4DB4">
      <w:pPr>
        <w:pStyle w:val="ListParagraph"/>
        <w:numPr>
          <w:ilvl w:val="0"/>
          <w:numId w:val="5"/>
        </w:numPr>
        <w:spacing w:after="0" w:line="240" w:lineRule="auto"/>
        <w:rPr>
          <w:rFonts w:eastAsia="Times New Roman" w:cstheme="minorHAnsi"/>
          <w:sz w:val="24"/>
          <w:szCs w:val="24"/>
        </w:rPr>
      </w:pPr>
      <w:r w:rsidRPr="00EC54E2">
        <w:rPr>
          <w:rFonts w:eastAsia="Times New Roman" w:cstheme="minorHAnsi"/>
          <w:sz w:val="24"/>
          <w:szCs w:val="24"/>
        </w:rPr>
        <w:t xml:space="preserve">What should we be teaching? </w:t>
      </w:r>
    </w:p>
    <w:p w14:paraId="00485F3F" w14:textId="77777777" w:rsidR="005C4DB4" w:rsidRPr="00EC54E2" w:rsidRDefault="005C4DB4" w:rsidP="005C4DB4">
      <w:pPr>
        <w:pStyle w:val="ListParagraph"/>
        <w:numPr>
          <w:ilvl w:val="0"/>
          <w:numId w:val="5"/>
        </w:numPr>
        <w:spacing w:after="0" w:line="240" w:lineRule="auto"/>
        <w:rPr>
          <w:rFonts w:eastAsia="Times New Roman" w:cstheme="minorHAnsi"/>
          <w:sz w:val="24"/>
          <w:szCs w:val="24"/>
        </w:rPr>
      </w:pPr>
      <w:r w:rsidRPr="00EC54E2">
        <w:rPr>
          <w:rFonts w:eastAsia="Times New Roman" w:cstheme="minorHAnsi"/>
          <w:sz w:val="24"/>
          <w:szCs w:val="24"/>
        </w:rPr>
        <w:t>How should we be teaching?</w:t>
      </w:r>
    </w:p>
    <w:p w14:paraId="5A82D615" w14:textId="35D8F5E5" w:rsidR="007E337E" w:rsidRPr="00EC54E2" w:rsidRDefault="007E337E" w:rsidP="005C4DB4">
      <w:pPr>
        <w:pStyle w:val="ListParagraph"/>
        <w:numPr>
          <w:ilvl w:val="0"/>
          <w:numId w:val="5"/>
        </w:numPr>
        <w:spacing w:after="0" w:line="240" w:lineRule="auto"/>
        <w:rPr>
          <w:rFonts w:eastAsia="Times New Roman" w:cstheme="minorHAnsi"/>
          <w:sz w:val="24"/>
          <w:szCs w:val="24"/>
        </w:rPr>
      </w:pPr>
      <w:r w:rsidRPr="00EC54E2">
        <w:rPr>
          <w:rFonts w:eastAsia="Times New Roman" w:cstheme="minorHAnsi"/>
          <w:sz w:val="24"/>
          <w:szCs w:val="24"/>
        </w:rPr>
        <w:t>What practice and design constitute effective entrepreneurship education?</w:t>
      </w:r>
    </w:p>
    <w:p w14:paraId="5F5E15B3" w14:textId="5DFF75EA" w:rsidR="00202E9F" w:rsidRPr="00EC54E2" w:rsidRDefault="00202E9F" w:rsidP="005C4DB4">
      <w:pPr>
        <w:pStyle w:val="ListParagraph"/>
        <w:numPr>
          <w:ilvl w:val="0"/>
          <w:numId w:val="5"/>
        </w:numPr>
        <w:spacing w:after="0" w:line="240" w:lineRule="auto"/>
        <w:rPr>
          <w:rFonts w:eastAsia="Times New Roman" w:cstheme="minorHAnsi"/>
          <w:sz w:val="24"/>
          <w:szCs w:val="24"/>
        </w:rPr>
      </w:pPr>
      <w:r w:rsidRPr="00EC54E2">
        <w:rPr>
          <w:rFonts w:eastAsia="Times New Roman" w:cstheme="minorHAnsi"/>
          <w:sz w:val="24"/>
          <w:szCs w:val="24"/>
        </w:rPr>
        <w:t xml:space="preserve">With more experiential approaches, should we </w:t>
      </w:r>
      <w:r w:rsidR="00CE7F2D" w:rsidRPr="00EC54E2">
        <w:rPr>
          <w:rFonts w:eastAsia="Times New Roman" w:cstheme="minorHAnsi"/>
          <w:sz w:val="24"/>
          <w:szCs w:val="24"/>
        </w:rPr>
        <w:t xml:space="preserve">move away from theories of pedagogy and toward andragogy and </w:t>
      </w:r>
      <w:proofErr w:type="spellStart"/>
      <w:r w:rsidR="00CE7F2D" w:rsidRPr="00EC54E2">
        <w:rPr>
          <w:rFonts w:eastAsia="Times New Roman" w:cstheme="minorHAnsi"/>
          <w:sz w:val="24"/>
          <w:szCs w:val="24"/>
        </w:rPr>
        <w:t>heutagogy</w:t>
      </w:r>
      <w:proofErr w:type="spellEnd"/>
      <w:r w:rsidR="00CE7F2D" w:rsidRPr="00EC54E2">
        <w:rPr>
          <w:rFonts w:eastAsia="Times New Roman" w:cstheme="minorHAnsi"/>
          <w:sz w:val="24"/>
          <w:szCs w:val="24"/>
        </w:rPr>
        <w:t>?</w:t>
      </w:r>
    </w:p>
    <w:p w14:paraId="317D4967" w14:textId="77777777" w:rsidR="00EC54E2" w:rsidRPr="00EC54E2" w:rsidRDefault="00EC54E2" w:rsidP="00EC54E2">
      <w:pPr>
        <w:pStyle w:val="ListParagraph"/>
        <w:numPr>
          <w:ilvl w:val="0"/>
          <w:numId w:val="5"/>
        </w:numPr>
        <w:spacing w:after="0" w:line="240" w:lineRule="auto"/>
        <w:rPr>
          <w:rFonts w:eastAsia="Times New Roman" w:cstheme="minorHAnsi"/>
          <w:sz w:val="24"/>
          <w:szCs w:val="24"/>
        </w:rPr>
      </w:pPr>
      <w:r w:rsidRPr="00EC54E2">
        <w:rPr>
          <w:rFonts w:eastAsia="Times New Roman" w:cstheme="minorHAnsi"/>
          <w:sz w:val="24"/>
          <w:szCs w:val="24"/>
        </w:rPr>
        <w:t>What implications for learning arise if educators move from a primary role of lecturer to one of coach and facilitator?</w:t>
      </w:r>
    </w:p>
    <w:p w14:paraId="4745852F" w14:textId="3BA30216" w:rsidR="005C4DB4" w:rsidRPr="00EC54E2" w:rsidRDefault="005C4DB4" w:rsidP="005C4DB4">
      <w:pPr>
        <w:pStyle w:val="ListParagraph"/>
        <w:numPr>
          <w:ilvl w:val="0"/>
          <w:numId w:val="5"/>
        </w:numPr>
        <w:spacing w:after="0" w:line="240" w:lineRule="auto"/>
        <w:rPr>
          <w:rFonts w:eastAsia="Times New Roman" w:cstheme="minorHAnsi"/>
          <w:sz w:val="24"/>
          <w:szCs w:val="24"/>
        </w:rPr>
      </w:pPr>
      <w:r w:rsidRPr="00EC54E2">
        <w:rPr>
          <w:rFonts w:eastAsia="Times New Roman" w:cstheme="minorHAnsi"/>
          <w:sz w:val="24"/>
          <w:szCs w:val="24"/>
        </w:rPr>
        <w:t>How can we measure our entrepreneurship education methods to show their effectiveness?</w:t>
      </w:r>
    </w:p>
    <w:p w14:paraId="2468E5EB" w14:textId="77777777" w:rsidR="007E337E" w:rsidRPr="00EC54E2" w:rsidRDefault="007E337E" w:rsidP="005C4DB4">
      <w:pPr>
        <w:pStyle w:val="ListParagraph"/>
        <w:numPr>
          <w:ilvl w:val="0"/>
          <w:numId w:val="5"/>
        </w:numPr>
        <w:spacing w:after="0" w:line="240" w:lineRule="auto"/>
        <w:rPr>
          <w:rFonts w:eastAsia="Times New Roman" w:cstheme="minorHAnsi"/>
          <w:sz w:val="24"/>
          <w:szCs w:val="24"/>
        </w:rPr>
      </w:pPr>
      <w:r w:rsidRPr="00EC54E2">
        <w:rPr>
          <w:rFonts w:eastAsia="Times New Roman" w:cstheme="minorHAnsi"/>
          <w:sz w:val="24"/>
          <w:szCs w:val="24"/>
        </w:rPr>
        <w:t xml:space="preserve">What knowledge and skills do we need as educators to move toward more advanced teaching approaches? </w:t>
      </w:r>
    </w:p>
    <w:p w14:paraId="19D7E4D1" w14:textId="3C5BD6AD" w:rsidR="005C4DB4" w:rsidRPr="00EC54E2" w:rsidRDefault="005C4DB4" w:rsidP="005C4DB4">
      <w:pPr>
        <w:pStyle w:val="ListParagraph"/>
        <w:numPr>
          <w:ilvl w:val="0"/>
          <w:numId w:val="5"/>
        </w:numPr>
        <w:spacing w:after="0" w:line="240" w:lineRule="auto"/>
        <w:rPr>
          <w:sz w:val="24"/>
          <w:szCs w:val="24"/>
        </w:rPr>
      </w:pPr>
      <w:r w:rsidRPr="00EC54E2">
        <w:rPr>
          <w:sz w:val="24"/>
          <w:szCs w:val="24"/>
        </w:rPr>
        <w:t xml:space="preserve">What approaches might be used to enable students to understand what the life of an entrepreneur is truly like? </w:t>
      </w:r>
    </w:p>
    <w:p w14:paraId="2A477268" w14:textId="63D4613D" w:rsidR="005C4DB4" w:rsidRPr="00EC54E2" w:rsidRDefault="005C4DB4" w:rsidP="005C4DB4">
      <w:pPr>
        <w:pStyle w:val="ListParagraph"/>
        <w:numPr>
          <w:ilvl w:val="0"/>
          <w:numId w:val="5"/>
        </w:numPr>
        <w:spacing w:after="0" w:line="240" w:lineRule="auto"/>
        <w:rPr>
          <w:rFonts w:eastAsia="Times New Roman" w:cstheme="minorHAnsi"/>
          <w:sz w:val="24"/>
          <w:szCs w:val="24"/>
        </w:rPr>
      </w:pPr>
      <w:r w:rsidRPr="00EC54E2">
        <w:rPr>
          <w:sz w:val="24"/>
          <w:szCs w:val="24"/>
        </w:rPr>
        <w:t>Can we truly simulate the “entrepreneurial experience” in our classrooms? And if not, does that matter?</w:t>
      </w:r>
    </w:p>
    <w:p w14:paraId="116694C5" w14:textId="05292959" w:rsidR="007E337E" w:rsidRPr="00EC54E2" w:rsidRDefault="007E337E" w:rsidP="005C4DB4">
      <w:pPr>
        <w:pStyle w:val="ListParagraph"/>
        <w:numPr>
          <w:ilvl w:val="0"/>
          <w:numId w:val="5"/>
        </w:numPr>
        <w:spacing w:after="0" w:line="240" w:lineRule="auto"/>
        <w:rPr>
          <w:rFonts w:eastAsia="Times New Roman" w:cstheme="minorHAnsi"/>
          <w:sz w:val="24"/>
          <w:szCs w:val="24"/>
        </w:rPr>
      </w:pPr>
      <w:r w:rsidRPr="00EC54E2">
        <w:rPr>
          <w:rFonts w:eastAsia="Times New Roman" w:cstheme="minorHAnsi"/>
          <w:sz w:val="24"/>
          <w:szCs w:val="24"/>
        </w:rPr>
        <w:lastRenderedPageBreak/>
        <w:t>Can the entrepreneurial mindset be defined?</w:t>
      </w:r>
    </w:p>
    <w:p w14:paraId="178498E2" w14:textId="77777777" w:rsidR="00CE7F2D" w:rsidRPr="00EC54E2" w:rsidRDefault="00CE7F2D" w:rsidP="005C4DB4">
      <w:pPr>
        <w:pStyle w:val="ListParagraph"/>
        <w:numPr>
          <w:ilvl w:val="0"/>
          <w:numId w:val="5"/>
        </w:numPr>
        <w:spacing w:after="0" w:line="240" w:lineRule="auto"/>
        <w:rPr>
          <w:rFonts w:eastAsia="Times New Roman" w:cstheme="minorHAnsi"/>
          <w:sz w:val="24"/>
          <w:szCs w:val="24"/>
        </w:rPr>
      </w:pPr>
      <w:r w:rsidRPr="00EC54E2">
        <w:rPr>
          <w:rFonts w:eastAsia="Times New Roman" w:cstheme="minorHAnsi"/>
          <w:sz w:val="24"/>
          <w:szCs w:val="24"/>
        </w:rPr>
        <w:t>What elements are encompassed in the entrepreneurial mindset?</w:t>
      </w:r>
    </w:p>
    <w:p w14:paraId="1723E179" w14:textId="7A2D00FC" w:rsidR="007E337E" w:rsidRPr="00EC54E2" w:rsidRDefault="007E337E" w:rsidP="005C4DB4">
      <w:pPr>
        <w:pStyle w:val="ListParagraph"/>
        <w:numPr>
          <w:ilvl w:val="0"/>
          <w:numId w:val="5"/>
        </w:numPr>
        <w:spacing w:after="0" w:line="240" w:lineRule="auto"/>
        <w:rPr>
          <w:rFonts w:eastAsia="Times New Roman" w:cstheme="minorHAnsi"/>
          <w:sz w:val="24"/>
          <w:szCs w:val="24"/>
        </w:rPr>
      </w:pPr>
      <w:r w:rsidRPr="00EC54E2">
        <w:rPr>
          <w:rFonts w:eastAsia="Times New Roman" w:cstheme="minorHAnsi"/>
          <w:sz w:val="24"/>
          <w:szCs w:val="24"/>
        </w:rPr>
        <w:t>Can the entrepreneurial mindset be taught?</w:t>
      </w:r>
      <w:r w:rsidR="00F559C2" w:rsidRPr="00EC54E2">
        <w:rPr>
          <w:rFonts w:eastAsia="Times New Roman" w:cstheme="minorHAnsi"/>
          <w:sz w:val="24"/>
          <w:szCs w:val="24"/>
        </w:rPr>
        <w:t xml:space="preserve"> If so, how?</w:t>
      </w:r>
    </w:p>
    <w:p w14:paraId="392DD9A9" w14:textId="62FDD934" w:rsidR="007E337E" w:rsidRPr="00EC54E2" w:rsidRDefault="007E337E" w:rsidP="005C4DB4">
      <w:pPr>
        <w:pStyle w:val="ListParagraph"/>
        <w:numPr>
          <w:ilvl w:val="0"/>
          <w:numId w:val="5"/>
        </w:numPr>
        <w:spacing w:after="0" w:line="240" w:lineRule="auto"/>
        <w:rPr>
          <w:rFonts w:eastAsia="Times New Roman" w:cstheme="minorHAnsi"/>
          <w:sz w:val="24"/>
          <w:szCs w:val="24"/>
        </w:rPr>
      </w:pPr>
      <w:r w:rsidRPr="00EC54E2">
        <w:rPr>
          <w:rFonts w:eastAsia="Times New Roman" w:cstheme="minorHAnsi"/>
          <w:sz w:val="24"/>
          <w:szCs w:val="24"/>
        </w:rPr>
        <w:t>What intentions and behaviors can be linked to actual outcomes?</w:t>
      </w:r>
    </w:p>
    <w:p w14:paraId="3F828BF0" w14:textId="7AF51AC8" w:rsidR="007E337E" w:rsidRPr="00EC54E2" w:rsidRDefault="007E337E" w:rsidP="005C4DB4">
      <w:pPr>
        <w:pStyle w:val="ListParagraph"/>
        <w:numPr>
          <w:ilvl w:val="0"/>
          <w:numId w:val="5"/>
        </w:numPr>
        <w:spacing w:after="0" w:line="240" w:lineRule="auto"/>
        <w:rPr>
          <w:rFonts w:eastAsia="Times New Roman" w:cstheme="minorHAnsi"/>
          <w:sz w:val="24"/>
          <w:szCs w:val="24"/>
        </w:rPr>
      </w:pPr>
      <w:r w:rsidRPr="00EC54E2">
        <w:rPr>
          <w:rFonts w:eastAsia="Times New Roman" w:cstheme="minorHAnsi"/>
          <w:sz w:val="24"/>
          <w:szCs w:val="24"/>
        </w:rPr>
        <w:t>Why do some individuals with high intentions start businesses but others with the same intentions do not?</w:t>
      </w:r>
    </w:p>
    <w:p w14:paraId="5F897AB9" w14:textId="04761FAF" w:rsidR="007E337E" w:rsidRPr="00EC54E2" w:rsidRDefault="007E337E" w:rsidP="005C4DB4">
      <w:pPr>
        <w:pStyle w:val="ListParagraph"/>
        <w:numPr>
          <w:ilvl w:val="0"/>
          <w:numId w:val="5"/>
        </w:numPr>
        <w:spacing w:after="0" w:line="240" w:lineRule="auto"/>
        <w:rPr>
          <w:rFonts w:eastAsia="Times New Roman" w:cstheme="minorHAnsi"/>
          <w:sz w:val="24"/>
          <w:szCs w:val="24"/>
        </w:rPr>
      </w:pPr>
      <w:r w:rsidRPr="00EC54E2">
        <w:rPr>
          <w:rFonts w:eastAsia="Times New Roman" w:cstheme="minorHAnsi"/>
          <w:sz w:val="24"/>
          <w:szCs w:val="24"/>
        </w:rPr>
        <w:t>What skills and practice lead to effective educational outcomes</w:t>
      </w:r>
      <w:r w:rsidR="005C4DB4" w:rsidRPr="00EC54E2">
        <w:rPr>
          <w:rFonts w:eastAsia="Times New Roman" w:cstheme="minorHAnsi"/>
          <w:sz w:val="24"/>
          <w:szCs w:val="24"/>
        </w:rPr>
        <w:t>?</w:t>
      </w:r>
    </w:p>
    <w:p w14:paraId="42AA415C" w14:textId="41DD1AA0" w:rsidR="00EC54E2" w:rsidRPr="00EC54E2" w:rsidRDefault="00EC54E2" w:rsidP="005C4DB4">
      <w:pPr>
        <w:pStyle w:val="ListParagraph"/>
        <w:numPr>
          <w:ilvl w:val="0"/>
          <w:numId w:val="5"/>
        </w:numPr>
        <w:spacing w:after="0" w:line="240" w:lineRule="auto"/>
        <w:rPr>
          <w:rFonts w:eastAsia="Times New Roman" w:cstheme="minorHAnsi"/>
          <w:sz w:val="24"/>
          <w:szCs w:val="24"/>
        </w:rPr>
      </w:pPr>
      <w:r w:rsidRPr="00EC54E2">
        <w:rPr>
          <w:sz w:val="24"/>
          <w:szCs w:val="24"/>
        </w:rPr>
        <w:t>What is the role of the (university) ecosystem for student entrepreneurship in entrepreneurship education?</w:t>
      </w:r>
    </w:p>
    <w:p w14:paraId="5A533C4C" w14:textId="463D1716" w:rsidR="00EC54E2" w:rsidRPr="00EC54E2" w:rsidRDefault="00EC54E2" w:rsidP="005C4DB4">
      <w:pPr>
        <w:pStyle w:val="ListParagraph"/>
        <w:numPr>
          <w:ilvl w:val="0"/>
          <w:numId w:val="5"/>
        </w:numPr>
        <w:spacing w:after="0" w:line="240" w:lineRule="auto"/>
        <w:rPr>
          <w:rFonts w:eastAsia="Times New Roman" w:cstheme="minorHAnsi"/>
          <w:sz w:val="24"/>
          <w:szCs w:val="24"/>
        </w:rPr>
      </w:pPr>
      <w:r w:rsidRPr="00EC54E2">
        <w:rPr>
          <w:sz w:val="24"/>
          <w:szCs w:val="24"/>
        </w:rPr>
        <w:t>What is the role of extra-curricular entrepreneurship activities for entrepreneurship education</w:t>
      </w:r>
    </w:p>
    <w:p w14:paraId="04320F3A" w14:textId="77777777" w:rsidR="00EC54E2" w:rsidRPr="00EC54E2" w:rsidRDefault="00EC54E2" w:rsidP="00EC54E2">
      <w:pPr>
        <w:pStyle w:val="CommentText"/>
        <w:numPr>
          <w:ilvl w:val="0"/>
          <w:numId w:val="5"/>
        </w:numPr>
        <w:spacing w:after="0"/>
        <w:rPr>
          <w:sz w:val="24"/>
          <w:szCs w:val="24"/>
        </w:rPr>
      </w:pPr>
      <w:r w:rsidRPr="00EC54E2">
        <w:rPr>
          <w:sz w:val="24"/>
          <w:szCs w:val="24"/>
        </w:rPr>
        <w:t>What role does gender play in entrepreneurship education, and with what impact on educational outcomes?</w:t>
      </w:r>
    </w:p>
    <w:p w14:paraId="6502D992" w14:textId="6C686E0E" w:rsidR="005F5067" w:rsidRPr="00EC54E2" w:rsidRDefault="007E337E" w:rsidP="00EC54E2">
      <w:pPr>
        <w:pStyle w:val="CommentText"/>
        <w:numPr>
          <w:ilvl w:val="0"/>
          <w:numId w:val="5"/>
        </w:numPr>
        <w:spacing w:after="0"/>
        <w:rPr>
          <w:sz w:val="24"/>
          <w:szCs w:val="24"/>
        </w:rPr>
      </w:pPr>
      <w:r w:rsidRPr="00EC54E2">
        <w:rPr>
          <w:rFonts w:eastAsia="Times New Roman" w:cstheme="minorHAnsi"/>
          <w:sz w:val="24"/>
          <w:szCs w:val="24"/>
        </w:rPr>
        <w:t>What approaches can be used to effectively teach entrepreneurship regardless of n</w:t>
      </w:r>
      <w:r w:rsidR="00DC3A5F" w:rsidRPr="00EC54E2">
        <w:rPr>
          <w:rFonts w:eastAsia="Times New Roman" w:cstheme="minorHAnsi"/>
          <w:sz w:val="24"/>
          <w:szCs w:val="24"/>
        </w:rPr>
        <w:t>ational context,</w:t>
      </w:r>
      <w:r w:rsidR="005F5067" w:rsidRPr="00EC54E2">
        <w:rPr>
          <w:rFonts w:eastAsia="Times New Roman" w:cstheme="minorHAnsi"/>
          <w:sz w:val="24"/>
          <w:szCs w:val="24"/>
        </w:rPr>
        <w:t xml:space="preserve"> culture</w:t>
      </w:r>
      <w:r w:rsidR="00EC54E2">
        <w:rPr>
          <w:rFonts w:eastAsia="Times New Roman" w:cstheme="minorHAnsi"/>
          <w:sz w:val="24"/>
          <w:szCs w:val="24"/>
        </w:rPr>
        <w:t xml:space="preserve"> or gender, etc.? </w:t>
      </w:r>
    </w:p>
    <w:p w14:paraId="2AE74940" w14:textId="761F7FF8" w:rsidR="005F5067" w:rsidRPr="005C4DB4" w:rsidRDefault="005F5067" w:rsidP="005F5067">
      <w:pPr>
        <w:pStyle w:val="BodyText"/>
        <w:tabs>
          <w:tab w:val="left" w:pos="1583"/>
        </w:tabs>
        <w:spacing w:before="6" w:line="263" w:lineRule="exact"/>
        <w:rPr>
          <w:sz w:val="24"/>
          <w:szCs w:val="24"/>
        </w:rPr>
      </w:pPr>
    </w:p>
    <w:p w14:paraId="6FAF07A1" w14:textId="7FEBBF2B" w:rsidR="00BA3E3E" w:rsidRDefault="005C4DB4" w:rsidP="00BA3E3E">
      <w:pPr>
        <w:spacing w:after="0" w:line="240" w:lineRule="auto"/>
        <w:jc w:val="both"/>
        <w:rPr>
          <w:rFonts w:eastAsia="Times New Roman" w:cstheme="minorHAnsi"/>
          <w:sz w:val="24"/>
          <w:szCs w:val="24"/>
        </w:rPr>
      </w:pPr>
      <w:r>
        <w:rPr>
          <w:rFonts w:eastAsia="Times New Roman" w:cstheme="minorHAnsi"/>
          <w:sz w:val="24"/>
          <w:szCs w:val="24"/>
        </w:rPr>
        <w:t>Again this is only a partial list of</w:t>
      </w:r>
      <w:r w:rsidR="004E07D4">
        <w:rPr>
          <w:rFonts w:eastAsia="Times New Roman" w:cstheme="minorHAnsi"/>
          <w:sz w:val="24"/>
          <w:szCs w:val="24"/>
        </w:rPr>
        <w:t xml:space="preserve"> potential issues to be examined</w:t>
      </w:r>
      <w:bookmarkStart w:id="0" w:name="_GoBack"/>
      <w:bookmarkEnd w:id="0"/>
      <w:r>
        <w:rPr>
          <w:rFonts w:eastAsia="Times New Roman" w:cstheme="minorHAnsi"/>
          <w:sz w:val="24"/>
          <w:szCs w:val="24"/>
        </w:rPr>
        <w:t xml:space="preserve">.  All rigorous studies that examine any current topic of interest within the entrepreneurship education canon will be considered.  Potential authors are encouraged to reach out to any of the editors with questions regarding their work.  </w:t>
      </w:r>
    </w:p>
    <w:p w14:paraId="18A2DD97" w14:textId="77777777" w:rsidR="00BA3E3E" w:rsidRDefault="00BA3E3E" w:rsidP="00BA3E3E">
      <w:pPr>
        <w:spacing w:after="0" w:line="240" w:lineRule="auto"/>
        <w:jc w:val="both"/>
        <w:rPr>
          <w:rFonts w:eastAsia="Times New Roman" w:cstheme="minorHAnsi"/>
          <w:sz w:val="24"/>
          <w:szCs w:val="24"/>
        </w:rPr>
      </w:pPr>
    </w:p>
    <w:p w14:paraId="777D86B2" w14:textId="77777777" w:rsidR="006263FC" w:rsidRDefault="403E95F1" w:rsidP="00BA3E3E">
      <w:pPr>
        <w:spacing w:after="0" w:line="240" w:lineRule="auto"/>
        <w:jc w:val="both"/>
        <w:rPr>
          <w:rFonts w:eastAsia="Times New Roman" w:cstheme="minorHAnsi"/>
          <w:sz w:val="24"/>
          <w:szCs w:val="24"/>
        </w:rPr>
      </w:pPr>
      <w:r w:rsidRPr="00805815">
        <w:rPr>
          <w:rFonts w:eastAsia="Times New Roman" w:cstheme="minorHAnsi"/>
          <w:sz w:val="24"/>
          <w:szCs w:val="24"/>
        </w:rPr>
        <w:t xml:space="preserve">The papers in </w:t>
      </w:r>
      <w:r w:rsidRPr="00805815">
        <w:rPr>
          <w:rFonts w:eastAsia="Times New Roman" w:cstheme="minorHAnsi"/>
          <w:i/>
          <w:iCs/>
          <w:sz w:val="24"/>
          <w:szCs w:val="24"/>
        </w:rPr>
        <w:t>Advances</w:t>
      </w:r>
      <w:r w:rsidRPr="00805815">
        <w:rPr>
          <w:rFonts w:eastAsia="Times New Roman" w:cstheme="minorHAnsi"/>
          <w:sz w:val="24"/>
          <w:szCs w:val="24"/>
        </w:rPr>
        <w:t xml:space="preserve"> reflect many state-of-the-art topics and approaches, and are written by leading researche</w:t>
      </w:r>
      <w:r w:rsidR="00060956" w:rsidRPr="00805815">
        <w:rPr>
          <w:rFonts w:eastAsia="Times New Roman" w:cstheme="minorHAnsi"/>
          <w:sz w:val="24"/>
          <w:szCs w:val="24"/>
        </w:rPr>
        <w:t>r</w:t>
      </w:r>
      <w:r w:rsidRPr="00805815">
        <w:rPr>
          <w:rFonts w:eastAsia="Times New Roman" w:cstheme="minorHAnsi"/>
          <w:sz w:val="24"/>
          <w:szCs w:val="24"/>
        </w:rPr>
        <w:t xml:space="preserve">s in the field, making each volume an important source of information for virtually all entrepreneurship researchers. </w:t>
      </w:r>
      <w:r w:rsidRPr="00805815">
        <w:rPr>
          <w:rFonts w:eastAsia="Times New Roman" w:cstheme="minorHAnsi"/>
          <w:b/>
          <w:bCs/>
          <w:sz w:val="24"/>
          <w:szCs w:val="24"/>
        </w:rPr>
        <w:t>One of the distinctive competenc</w:t>
      </w:r>
      <w:r w:rsidR="00060956" w:rsidRPr="00805815">
        <w:rPr>
          <w:rFonts w:eastAsia="Times New Roman" w:cstheme="minorHAnsi"/>
          <w:b/>
          <w:bCs/>
          <w:sz w:val="24"/>
          <w:szCs w:val="24"/>
        </w:rPr>
        <w:t>i</w:t>
      </w:r>
      <w:r w:rsidRPr="00805815">
        <w:rPr>
          <w:rFonts w:eastAsia="Times New Roman" w:cstheme="minorHAnsi"/>
          <w:b/>
          <w:bCs/>
          <w:sz w:val="24"/>
          <w:szCs w:val="24"/>
        </w:rPr>
        <w:t xml:space="preserve">es of research volumes such as </w:t>
      </w:r>
      <w:r w:rsidRPr="00805815">
        <w:rPr>
          <w:rFonts w:eastAsia="Times New Roman" w:cstheme="minorHAnsi"/>
          <w:b/>
          <w:bCs/>
          <w:i/>
          <w:iCs/>
          <w:sz w:val="24"/>
          <w:szCs w:val="24"/>
        </w:rPr>
        <w:t>Advances</w:t>
      </w:r>
      <w:r w:rsidRPr="00805815">
        <w:rPr>
          <w:rFonts w:eastAsia="Times New Roman" w:cstheme="minorHAnsi"/>
          <w:b/>
          <w:bCs/>
          <w:sz w:val="24"/>
          <w:szCs w:val="24"/>
        </w:rPr>
        <w:t xml:space="preserve"> is that the chapters can be published without page restrictions allowing for greater detail in the background, development, and implementation of ideas than is possible in journal articles.</w:t>
      </w:r>
      <w:r w:rsidRPr="00805815">
        <w:rPr>
          <w:rFonts w:eastAsia="Times New Roman" w:cstheme="minorHAnsi"/>
          <w:sz w:val="24"/>
          <w:szCs w:val="24"/>
        </w:rPr>
        <w:t xml:space="preserve"> This provides authors with the opportunity to fully express their key ideas, provide much more complete support, and include relevant multi-page appendices. In effect, the </w:t>
      </w:r>
      <w:r w:rsidRPr="00805815">
        <w:rPr>
          <w:rFonts w:eastAsia="Times New Roman" w:cstheme="minorHAnsi"/>
          <w:i/>
          <w:iCs/>
          <w:sz w:val="24"/>
          <w:szCs w:val="24"/>
        </w:rPr>
        <w:t>Advances</w:t>
      </w:r>
      <w:r w:rsidRPr="00805815">
        <w:rPr>
          <w:rFonts w:eastAsia="Times New Roman" w:cstheme="minorHAnsi"/>
          <w:sz w:val="24"/>
          <w:szCs w:val="24"/>
        </w:rPr>
        <w:t xml:space="preserve"> series provides authors the opportunity to publish an "article of record" of their major theoretical or empirical ideas, and see it disseminated to a wide audience. </w:t>
      </w:r>
      <w:r w:rsidR="00653B5B" w:rsidRPr="00805815">
        <w:rPr>
          <w:rFonts w:eastAsia="Times New Roman" w:cstheme="minorHAnsi"/>
          <w:sz w:val="24"/>
          <w:szCs w:val="24"/>
        </w:rPr>
        <w:t>We hope you will identify a contribution to submit for consideration.</w:t>
      </w:r>
    </w:p>
    <w:p w14:paraId="6C69D91D" w14:textId="46773463" w:rsidR="00BA3E3E" w:rsidRDefault="00BA3E3E" w:rsidP="00BA3E3E">
      <w:pPr>
        <w:spacing w:after="0" w:line="240" w:lineRule="auto"/>
        <w:jc w:val="both"/>
        <w:rPr>
          <w:rFonts w:eastAsia="Times New Roman" w:cstheme="minorHAnsi"/>
          <w:sz w:val="24"/>
          <w:szCs w:val="24"/>
        </w:rPr>
      </w:pPr>
    </w:p>
    <w:p w14:paraId="4BA38824" w14:textId="77777777" w:rsidR="006263FC" w:rsidRDefault="403E95F1" w:rsidP="00BA3E3E">
      <w:pPr>
        <w:spacing w:after="0" w:line="240" w:lineRule="auto"/>
        <w:jc w:val="both"/>
        <w:rPr>
          <w:rFonts w:eastAsia="Times New Roman" w:cstheme="minorHAnsi"/>
          <w:sz w:val="24"/>
          <w:szCs w:val="24"/>
        </w:rPr>
      </w:pPr>
      <w:r w:rsidRPr="00805815">
        <w:rPr>
          <w:rFonts w:eastAsia="Times New Roman" w:cstheme="minorHAnsi"/>
          <w:sz w:val="24"/>
          <w:szCs w:val="24"/>
        </w:rPr>
        <w:t>Today, the series is in the libraries of virtually all of the schools with active Ph.D. programs in entrepreneurship, as well as the majority of AACSB accredited schools with MBA concentrations in entrepreneurship and related fields.</w:t>
      </w:r>
    </w:p>
    <w:p w14:paraId="34300F74" w14:textId="6621A290" w:rsidR="00653B5B" w:rsidRPr="00805815" w:rsidRDefault="403E95F1" w:rsidP="00BA3E3E">
      <w:pPr>
        <w:spacing w:after="0" w:line="240" w:lineRule="auto"/>
        <w:jc w:val="both"/>
        <w:rPr>
          <w:rFonts w:eastAsia="Times New Roman" w:cstheme="minorHAnsi"/>
          <w:sz w:val="24"/>
          <w:szCs w:val="24"/>
        </w:rPr>
      </w:pPr>
      <w:r w:rsidRPr="00805815">
        <w:rPr>
          <w:rFonts w:cstheme="minorHAnsi"/>
          <w:sz w:val="24"/>
          <w:szCs w:val="24"/>
        </w:rPr>
        <w:br/>
      </w:r>
      <w:r w:rsidRPr="00805815">
        <w:rPr>
          <w:rFonts w:eastAsia="Times New Roman" w:cstheme="minorHAnsi"/>
          <w:sz w:val="24"/>
          <w:szCs w:val="24"/>
        </w:rPr>
        <w:t xml:space="preserve">We welcome the opportunity to discuss paper ideas with interested researchers.  Please contact the editors:  Andrew Corbett, </w:t>
      </w:r>
      <w:hyperlink r:id="rId9" w:history="1">
        <w:r w:rsidR="00653B5B" w:rsidRPr="00805815">
          <w:rPr>
            <w:rStyle w:val="Hyperlink"/>
            <w:rFonts w:eastAsia="Times New Roman" w:cstheme="minorHAnsi"/>
            <w:sz w:val="24"/>
            <w:szCs w:val="24"/>
          </w:rPr>
          <w:t>acorbett@babson.edu</w:t>
        </w:r>
      </w:hyperlink>
      <w:r w:rsidRPr="00805815">
        <w:rPr>
          <w:rFonts w:eastAsia="Times New Roman" w:cstheme="minorHAnsi"/>
          <w:sz w:val="24"/>
          <w:szCs w:val="24"/>
        </w:rPr>
        <w:t xml:space="preserve">, Lou Marino, </w:t>
      </w:r>
      <w:hyperlink r:id="rId10">
        <w:r w:rsidRPr="00805815">
          <w:rPr>
            <w:rStyle w:val="Hyperlink"/>
            <w:rFonts w:eastAsia="Times New Roman" w:cstheme="minorHAnsi"/>
            <w:sz w:val="24"/>
            <w:szCs w:val="24"/>
          </w:rPr>
          <w:t>lmarino@cba.ua.edu</w:t>
        </w:r>
      </w:hyperlink>
      <w:r w:rsidR="00C9691C" w:rsidRPr="00805815">
        <w:rPr>
          <w:rFonts w:eastAsia="Times New Roman" w:cstheme="minorHAnsi"/>
          <w:sz w:val="24"/>
          <w:szCs w:val="24"/>
        </w:rPr>
        <w:t xml:space="preserve">, </w:t>
      </w:r>
      <w:r w:rsidR="00C9691C" w:rsidRPr="007955AC">
        <w:rPr>
          <w:rFonts w:eastAsia="Times New Roman" w:cstheme="minorHAnsi"/>
          <w:sz w:val="24"/>
          <w:szCs w:val="24"/>
        </w:rPr>
        <w:t xml:space="preserve">or Gry Alsos, </w:t>
      </w:r>
      <w:hyperlink r:id="rId11" w:history="1">
        <w:r w:rsidR="00C9691C" w:rsidRPr="007955AC">
          <w:rPr>
            <w:rStyle w:val="Hyperlink"/>
            <w:rFonts w:eastAsia="Times New Roman" w:cstheme="minorHAnsi"/>
            <w:sz w:val="24"/>
            <w:szCs w:val="24"/>
          </w:rPr>
          <w:t>gry.a.alsos@nord.no</w:t>
        </w:r>
      </w:hyperlink>
    </w:p>
    <w:p w14:paraId="6C91B9E4" w14:textId="6CD83113" w:rsidR="403E95F1" w:rsidRPr="00805815" w:rsidRDefault="403E95F1" w:rsidP="00BA3E3E">
      <w:pPr>
        <w:spacing w:after="0" w:line="240" w:lineRule="auto"/>
        <w:jc w:val="both"/>
        <w:rPr>
          <w:rFonts w:eastAsia="Arial" w:cstheme="minorHAnsi"/>
          <w:color w:val="222222"/>
          <w:sz w:val="24"/>
          <w:szCs w:val="24"/>
        </w:rPr>
      </w:pPr>
    </w:p>
    <w:p w14:paraId="63C05971" w14:textId="7F33F752" w:rsidR="403E95F1" w:rsidRPr="00805815" w:rsidRDefault="403E95F1" w:rsidP="00BA3E3E">
      <w:pPr>
        <w:spacing w:after="0" w:line="240" w:lineRule="auto"/>
        <w:jc w:val="both"/>
        <w:rPr>
          <w:rFonts w:cstheme="minorHAnsi"/>
          <w:sz w:val="24"/>
          <w:szCs w:val="24"/>
        </w:rPr>
      </w:pPr>
      <w:r w:rsidRPr="00805815">
        <w:rPr>
          <w:rFonts w:eastAsia="Times New Roman" w:cstheme="minorHAnsi"/>
          <w:sz w:val="24"/>
          <w:szCs w:val="24"/>
        </w:rPr>
        <w:t xml:space="preserve">Papers should be submitted to Lou Marino </w:t>
      </w:r>
      <w:r w:rsidR="002E2CC2" w:rsidRPr="00805815">
        <w:rPr>
          <w:rFonts w:eastAsia="Times New Roman" w:cstheme="minorHAnsi"/>
          <w:sz w:val="24"/>
          <w:szCs w:val="24"/>
        </w:rPr>
        <w:t>and Andrew Corbett (</w:t>
      </w:r>
      <w:hyperlink r:id="rId12">
        <w:r w:rsidR="002E2CC2" w:rsidRPr="00805815">
          <w:rPr>
            <w:rStyle w:val="Hyperlink"/>
            <w:rFonts w:eastAsia="Times New Roman" w:cstheme="minorHAnsi"/>
            <w:sz w:val="24"/>
            <w:szCs w:val="24"/>
          </w:rPr>
          <w:t>lmarino@cba.ua.edu</w:t>
        </w:r>
      </w:hyperlink>
      <w:r w:rsidR="002E2CC2" w:rsidRPr="00805815">
        <w:rPr>
          <w:rFonts w:eastAsia="Times New Roman" w:cstheme="minorHAnsi"/>
          <w:sz w:val="24"/>
          <w:szCs w:val="24"/>
        </w:rPr>
        <w:t xml:space="preserve">; </w:t>
      </w:r>
      <w:hyperlink r:id="rId13" w:history="1">
        <w:r w:rsidR="002822AC" w:rsidRPr="00F66CF3">
          <w:rPr>
            <w:rStyle w:val="Hyperlink"/>
            <w:rFonts w:eastAsia="Times New Roman" w:cstheme="minorHAnsi"/>
            <w:sz w:val="24"/>
            <w:szCs w:val="24"/>
          </w:rPr>
          <w:t>acorbett@babson.edu</w:t>
        </w:r>
      </w:hyperlink>
      <w:r w:rsidR="002E2CC2" w:rsidRPr="00F66CF3">
        <w:rPr>
          <w:rFonts w:eastAsia="Times New Roman" w:cstheme="minorHAnsi"/>
          <w:sz w:val="24"/>
          <w:szCs w:val="24"/>
        </w:rPr>
        <w:t xml:space="preserve">) </w:t>
      </w:r>
      <w:r w:rsidRPr="00F66CF3">
        <w:rPr>
          <w:rFonts w:eastAsia="Times New Roman" w:cstheme="minorHAnsi"/>
          <w:sz w:val="24"/>
          <w:szCs w:val="24"/>
        </w:rPr>
        <w:t xml:space="preserve">no later than </w:t>
      </w:r>
      <w:r w:rsidR="00C9691C" w:rsidRPr="00F66CF3">
        <w:rPr>
          <w:rFonts w:eastAsia="Times New Roman" w:cstheme="minorHAnsi"/>
          <w:sz w:val="24"/>
          <w:szCs w:val="24"/>
        </w:rPr>
        <w:t>August 31, 2021</w:t>
      </w:r>
      <w:r w:rsidRPr="00F66CF3">
        <w:rPr>
          <w:rFonts w:eastAsia="Times New Roman" w:cstheme="minorHAnsi"/>
          <w:sz w:val="24"/>
          <w:szCs w:val="24"/>
        </w:rPr>
        <w:t xml:space="preserve">. </w:t>
      </w:r>
      <w:r w:rsidR="00C9691C" w:rsidRPr="005D0105">
        <w:rPr>
          <w:rFonts w:eastAsia="Times New Roman" w:cstheme="minorHAnsi"/>
          <w:sz w:val="24"/>
          <w:szCs w:val="24"/>
          <w:highlight w:val="yellow"/>
        </w:rPr>
        <w:t xml:space="preserve">  </w:t>
      </w:r>
    </w:p>
    <w:p w14:paraId="13A050F3" w14:textId="69B785C5" w:rsidR="00805815" w:rsidRDefault="00805815" w:rsidP="403E95F1">
      <w:pPr>
        <w:rPr>
          <w:rFonts w:cstheme="minorHAnsi"/>
          <w:sz w:val="24"/>
          <w:szCs w:val="24"/>
        </w:rPr>
      </w:pPr>
    </w:p>
    <w:p w14:paraId="3913243C" w14:textId="1496AB5C" w:rsidR="00805815" w:rsidRPr="00805815" w:rsidRDefault="00805815" w:rsidP="00805815">
      <w:pPr>
        <w:spacing w:after="0" w:line="240" w:lineRule="auto"/>
        <w:rPr>
          <w:rFonts w:cstheme="minorHAnsi"/>
          <w:b/>
          <w:sz w:val="24"/>
          <w:szCs w:val="24"/>
        </w:rPr>
      </w:pPr>
      <w:r w:rsidRPr="00805815">
        <w:rPr>
          <w:rFonts w:cstheme="minorHAnsi"/>
          <w:b/>
          <w:sz w:val="24"/>
          <w:szCs w:val="24"/>
        </w:rPr>
        <w:lastRenderedPageBreak/>
        <w:t>References</w:t>
      </w:r>
    </w:p>
    <w:p w14:paraId="60CE5B5B" w14:textId="79322C13" w:rsidR="007955AC" w:rsidRDefault="007955AC" w:rsidP="007955AC">
      <w:pPr>
        <w:spacing w:after="0" w:line="240" w:lineRule="auto"/>
        <w:ind w:left="360" w:hanging="360"/>
      </w:pPr>
      <w:proofErr w:type="spellStart"/>
      <w:r>
        <w:t>Gabrielsson</w:t>
      </w:r>
      <w:proofErr w:type="spellEnd"/>
      <w:r>
        <w:t xml:space="preserve">, J., </w:t>
      </w:r>
      <w:proofErr w:type="spellStart"/>
      <w:r>
        <w:t>H</w:t>
      </w:r>
      <w:r w:rsidR="006263FC">
        <w:t>ä</w:t>
      </w:r>
      <w:r>
        <w:t>gg</w:t>
      </w:r>
      <w:proofErr w:type="spellEnd"/>
      <w:r>
        <w:t>, G., Landstr</w:t>
      </w:r>
      <w:r w:rsidR="006263FC">
        <w:t>ö</w:t>
      </w:r>
      <w:r>
        <w:t xml:space="preserve">m, H., and </w:t>
      </w:r>
      <w:proofErr w:type="spellStart"/>
      <w:r>
        <w:t>Politis</w:t>
      </w:r>
      <w:proofErr w:type="spellEnd"/>
      <w:r>
        <w:t>, D. (in press) Connecting the past with the</w:t>
      </w:r>
    </w:p>
    <w:p w14:paraId="22C7C3D9" w14:textId="42BA2778" w:rsidR="007955AC" w:rsidRPr="007955AC" w:rsidRDefault="007955AC" w:rsidP="007955AC">
      <w:pPr>
        <w:spacing w:after="0" w:line="240" w:lineRule="auto"/>
        <w:ind w:left="360" w:hanging="360"/>
        <w:rPr>
          <w:rFonts w:cstheme="minorHAnsi"/>
        </w:rPr>
      </w:pPr>
      <w:proofErr w:type="gramStart"/>
      <w:r>
        <w:t>present</w:t>
      </w:r>
      <w:proofErr w:type="gramEnd"/>
      <w:r>
        <w:t>: the development of research on pedagogy in entrepreneurial education.  Education + Training.</w:t>
      </w:r>
      <w:r w:rsidR="00005AA3">
        <w:rPr>
          <w:rFonts w:cstheme="minorHAnsi"/>
          <w:shd w:val="clear" w:color="auto" w:fill="FFFFFF"/>
        </w:rPr>
        <w:t xml:space="preserve"> </w:t>
      </w:r>
      <w:r w:rsidRPr="007955AC">
        <w:rPr>
          <w:rFonts w:cstheme="minorHAnsi"/>
          <w:shd w:val="clear" w:color="auto" w:fill="FFFFFF"/>
        </w:rPr>
        <w:t> </w:t>
      </w:r>
      <w:hyperlink r:id="rId14" w:tooltip="DOI: https://doi.org/10.1108/ET-11-2019-0265" w:history="1">
        <w:r w:rsidRPr="007955AC">
          <w:rPr>
            <w:rStyle w:val="Hyperlink"/>
            <w:rFonts w:cstheme="minorHAnsi"/>
            <w:color w:val="007377"/>
            <w:u w:val="none"/>
            <w:shd w:val="clear" w:color="auto" w:fill="FFFFFF"/>
          </w:rPr>
          <w:t>https://doi.org/10.1108/ET-11-2019-0265</w:t>
        </w:r>
      </w:hyperlink>
    </w:p>
    <w:p w14:paraId="52F1BE96" w14:textId="58FDFC60" w:rsidR="001F2796" w:rsidRDefault="001F2796" w:rsidP="001F2796">
      <w:pPr>
        <w:spacing w:after="0" w:line="240" w:lineRule="auto"/>
        <w:ind w:left="360" w:hanging="360"/>
      </w:pPr>
      <w:proofErr w:type="spellStart"/>
      <w:r w:rsidRPr="001F2796">
        <w:t>Nabi</w:t>
      </w:r>
      <w:proofErr w:type="spellEnd"/>
      <w:r w:rsidRPr="001F2796">
        <w:t xml:space="preserve">, G., </w:t>
      </w:r>
      <w:proofErr w:type="spellStart"/>
      <w:r w:rsidRPr="001F2796">
        <w:t>Liñán</w:t>
      </w:r>
      <w:proofErr w:type="spellEnd"/>
      <w:r w:rsidRPr="001F2796">
        <w:t xml:space="preserve"> F., </w:t>
      </w:r>
      <w:proofErr w:type="spellStart"/>
      <w:r w:rsidRPr="001F2796">
        <w:t>Fayolle</w:t>
      </w:r>
      <w:proofErr w:type="spellEnd"/>
      <w:r w:rsidRPr="001F2796">
        <w:t>, A.</w:t>
      </w:r>
      <w:proofErr w:type="gramStart"/>
      <w:r w:rsidRPr="001F2796">
        <w:t>,  Krueger</w:t>
      </w:r>
      <w:proofErr w:type="gramEnd"/>
      <w:r w:rsidRPr="001F2796">
        <w:t xml:space="preserve">, N.,  &amp; </w:t>
      </w:r>
      <w:proofErr w:type="spellStart"/>
      <w:r w:rsidRPr="001F2796">
        <w:t>Walmsley</w:t>
      </w:r>
      <w:proofErr w:type="spellEnd"/>
      <w:r w:rsidRPr="001F2796">
        <w:t xml:space="preserve"> A. (2017). The impact of entrepreneurship education in higher education: A systematic review and research agenda. </w:t>
      </w:r>
      <w:r w:rsidRPr="001F2796">
        <w:rPr>
          <w:i/>
        </w:rPr>
        <w:t>Academy of Management Learning &amp; Education</w:t>
      </w:r>
      <w:r w:rsidRPr="001F2796">
        <w:t xml:space="preserve">, 16(2): 277-299. </w:t>
      </w:r>
    </w:p>
    <w:p w14:paraId="218B7EBA" w14:textId="77777777" w:rsidR="001F2796" w:rsidRDefault="00805815" w:rsidP="001F2796">
      <w:pPr>
        <w:spacing w:after="0" w:line="240" w:lineRule="auto"/>
        <w:ind w:left="360" w:hanging="360"/>
      </w:pPr>
      <w:r w:rsidRPr="001F2796">
        <w:rPr>
          <w:rFonts w:ascii="Calibri" w:hAnsi="Calibri" w:cs="Calibri"/>
        </w:rPr>
        <w:t xml:space="preserve">Neck, H.N. &amp; Corbett, A.C. 2018. </w:t>
      </w:r>
      <w:r w:rsidRPr="001F2796">
        <w:rPr>
          <w:rFonts w:ascii="Calibri" w:hAnsi="Calibri" w:cs="Calibri"/>
          <w:i/>
        </w:rPr>
        <w:t>The Scholarship of Teaching and Learning Entrepreneurship.</w:t>
      </w:r>
      <w:r w:rsidRPr="001F2796">
        <w:rPr>
          <w:rFonts w:ascii="Calibri" w:hAnsi="Calibri" w:cs="Calibri"/>
        </w:rPr>
        <w:t xml:space="preserve">  </w:t>
      </w:r>
      <w:r w:rsidRPr="001F2796">
        <w:rPr>
          <w:rFonts w:ascii="Calibri" w:hAnsi="Calibri" w:cs="Calibri"/>
          <w:bCs/>
        </w:rPr>
        <w:t>Entrepreneurship Education &amp; Pedagogy</w:t>
      </w:r>
      <w:r w:rsidRPr="001F2796">
        <w:rPr>
          <w:rFonts w:ascii="Calibri" w:hAnsi="Calibri" w:cs="Calibri"/>
          <w:b/>
          <w:bCs/>
        </w:rPr>
        <w:t xml:space="preserve">, </w:t>
      </w:r>
      <w:r w:rsidRPr="001F2796">
        <w:rPr>
          <w:rFonts w:ascii="Calibri" w:hAnsi="Calibri" w:cs="Calibri"/>
          <w:bCs/>
        </w:rPr>
        <w:t>1(1):8-41.</w:t>
      </w:r>
    </w:p>
    <w:p w14:paraId="784EF58D" w14:textId="77777777" w:rsidR="001F2796" w:rsidRDefault="00CE7F2D" w:rsidP="001F2796">
      <w:pPr>
        <w:spacing w:after="0" w:line="240" w:lineRule="auto"/>
        <w:ind w:left="360" w:hanging="360"/>
      </w:pPr>
      <w:r w:rsidRPr="001F2796">
        <w:rPr>
          <w:rFonts w:ascii="Calibri" w:hAnsi="Calibri" w:cs="Calibri"/>
          <w:bCs/>
        </w:rPr>
        <w:t xml:space="preserve">Pittaway, L. </w:t>
      </w:r>
      <w:r w:rsidRPr="001F2796">
        <w:rPr>
          <w:rFonts w:eastAsia="Times New Roman" w:cstheme="minorHAnsi"/>
        </w:rPr>
        <w:t xml:space="preserve">Huxtable-Thomas, L., and Hannon, P. (2018) Learning and educational programs for entrepreneurs, </w:t>
      </w:r>
      <w:r w:rsidR="001F2796" w:rsidRPr="001F2796">
        <w:rPr>
          <w:rFonts w:eastAsia="Times New Roman" w:cstheme="minorHAnsi"/>
        </w:rPr>
        <w:t xml:space="preserve">in R. Blackburn, D. De </w:t>
      </w:r>
      <w:proofErr w:type="spellStart"/>
      <w:r w:rsidR="001F2796" w:rsidRPr="001F2796">
        <w:rPr>
          <w:rFonts w:eastAsia="Times New Roman" w:cstheme="minorHAnsi"/>
        </w:rPr>
        <w:t>Clercq</w:t>
      </w:r>
      <w:proofErr w:type="spellEnd"/>
      <w:r w:rsidR="001F2796" w:rsidRPr="001F2796">
        <w:rPr>
          <w:rFonts w:eastAsia="Times New Roman" w:cstheme="minorHAnsi"/>
        </w:rPr>
        <w:t xml:space="preserve">, and J. </w:t>
      </w:r>
      <w:proofErr w:type="spellStart"/>
      <w:r w:rsidR="001F2796" w:rsidRPr="001F2796">
        <w:rPr>
          <w:rFonts w:eastAsia="Times New Roman" w:cstheme="minorHAnsi"/>
        </w:rPr>
        <w:t>Heinonen</w:t>
      </w:r>
      <w:proofErr w:type="spellEnd"/>
      <w:r w:rsidR="001F2796" w:rsidRPr="001F2796">
        <w:rPr>
          <w:rFonts w:eastAsia="Times New Roman" w:cstheme="minorHAnsi"/>
        </w:rPr>
        <w:t xml:space="preserve"> (eds.), The Sage Handbook of Small Business and Entrepreneurship, p, 471-490, London: Sage.</w:t>
      </w:r>
    </w:p>
    <w:p w14:paraId="7B90DE0A" w14:textId="77777777" w:rsidR="001F2796" w:rsidRDefault="00D51459" w:rsidP="001F2796">
      <w:pPr>
        <w:spacing w:after="0" w:line="240" w:lineRule="auto"/>
        <w:ind w:left="360" w:hanging="360"/>
      </w:pPr>
      <w:proofErr w:type="spellStart"/>
      <w:r w:rsidRPr="001F2796">
        <w:rPr>
          <w:rFonts w:cstheme="minorHAnsi"/>
        </w:rPr>
        <w:t>Mintz</w:t>
      </w:r>
      <w:proofErr w:type="spellEnd"/>
      <w:r w:rsidRPr="001F2796">
        <w:rPr>
          <w:rFonts w:cstheme="minorHAnsi"/>
        </w:rPr>
        <w:t xml:space="preserve">, S. (2020) </w:t>
      </w:r>
      <w:proofErr w:type="gramStart"/>
      <w:r w:rsidRPr="001F2796">
        <w:rPr>
          <w:rFonts w:cstheme="minorHAnsi"/>
        </w:rPr>
        <w:t>The</w:t>
      </w:r>
      <w:proofErr w:type="gramEnd"/>
      <w:r w:rsidRPr="001F2796">
        <w:rPr>
          <w:rFonts w:cstheme="minorHAnsi"/>
        </w:rPr>
        <w:t xml:space="preserve"> disruptions higher education needs.  Inside Higher Ed. Retrieved October 24, 2020. </w:t>
      </w:r>
      <w:hyperlink r:id="rId15" w:history="1">
        <w:r w:rsidRPr="001F2796">
          <w:rPr>
            <w:rStyle w:val="Hyperlink"/>
            <w:rFonts w:cstheme="minorHAnsi"/>
          </w:rPr>
          <w:t>https://www.insidehighered.com/blogs/higher-ed-gamma/disruptions-higher-education-needs</w:t>
        </w:r>
      </w:hyperlink>
    </w:p>
    <w:p w14:paraId="7E855347" w14:textId="17A33907" w:rsidR="00805815" w:rsidRPr="001F2796" w:rsidRDefault="00805815" w:rsidP="001F2796">
      <w:pPr>
        <w:spacing w:after="0" w:line="240" w:lineRule="auto"/>
        <w:ind w:left="360" w:hanging="360"/>
      </w:pPr>
      <w:r w:rsidRPr="001F2796">
        <w:rPr>
          <w:rFonts w:cstheme="minorHAnsi"/>
        </w:rPr>
        <w:t>Morris, M. H., &amp; Liguori, E. (2016). Preface: Teach</w:t>
      </w:r>
      <w:r w:rsidR="001F2796">
        <w:rPr>
          <w:rFonts w:cstheme="minorHAnsi"/>
        </w:rPr>
        <w:t>ing reason and the unreasonable, i</w:t>
      </w:r>
      <w:r w:rsidRPr="001F2796">
        <w:rPr>
          <w:rFonts w:cstheme="minorHAnsi"/>
        </w:rPr>
        <w:t xml:space="preserve">n M. H. Morris &amp; E. </w:t>
      </w:r>
      <w:proofErr w:type="spellStart"/>
      <w:r w:rsidRPr="001F2796">
        <w:rPr>
          <w:rFonts w:cstheme="minorHAnsi"/>
        </w:rPr>
        <w:t>Ligouri</w:t>
      </w:r>
      <w:proofErr w:type="spellEnd"/>
      <w:r w:rsidRPr="001F2796">
        <w:rPr>
          <w:rFonts w:cstheme="minorHAnsi"/>
        </w:rPr>
        <w:t xml:space="preserve"> (Eds.), Annals of entrepreneurship education and pedagogy (pp. xiv–xxii). Northampton, MA: Edward Elgar Publishing.</w:t>
      </w:r>
    </w:p>
    <w:p w14:paraId="597BF5F3" w14:textId="5DEF6E9F" w:rsidR="00641230" w:rsidRPr="001F2796" w:rsidRDefault="001F2796" w:rsidP="001F2796">
      <w:pPr>
        <w:spacing w:after="0" w:line="240" w:lineRule="auto"/>
        <w:rPr>
          <w:rFonts w:cstheme="minorHAnsi"/>
        </w:rPr>
      </w:pPr>
      <w:r w:rsidRPr="001F2796">
        <w:rPr>
          <w:rFonts w:cstheme="minorHAnsi"/>
        </w:rPr>
        <w:t xml:space="preserve"> </w:t>
      </w:r>
    </w:p>
    <w:sectPr w:rsidR="00641230" w:rsidRPr="001F2796">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EF2AC" w16cex:dateUtc="2020-11-05T2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03228B" w16cid:durableId="234EF2A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94B33"/>
    <w:multiLevelType w:val="hybridMultilevel"/>
    <w:tmpl w:val="D6D67C5E"/>
    <w:lvl w:ilvl="0" w:tplc="2EE0CA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BE6DCA"/>
    <w:multiLevelType w:val="hybridMultilevel"/>
    <w:tmpl w:val="3E9A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6D2985"/>
    <w:multiLevelType w:val="hybridMultilevel"/>
    <w:tmpl w:val="00E820AE"/>
    <w:lvl w:ilvl="0" w:tplc="F362ABEC">
      <w:start w:val="1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F2B78E7"/>
    <w:multiLevelType w:val="hybridMultilevel"/>
    <w:tmpl w:val="F24250AE"/>
    <w:lvl w:ilvl="0" w:tplc="BD8E97C4">
      <w:start w:val="1"/>
      <w:numFmt w:val="bullet"/>
      <w:lvlText w:val=""/>
      <w:lvlJc w:val="left"/>
      <w:pPr>
        <w:ind w:left="720" w:hanging="360"/>
      </w:pPr>
      <w:rPr>
        <w:rFonts w:ascii="Symbol" w:hAnsi="Symbol" w:hint="default"/>
      </w:rPr>
    </w:lvl>
    <w:lvl w:ilvl="1" w:tplc="AF7465A0">
      <w:start w:val="1"/>
      <w:numFmt w:val="bullet"/>
      <w:lvlText w:val="o"/>
      <w:lvlJc w:val="left"/>
      <w:pPr>
        <w:ind w:left="1440" w:hanging="360"/>
      </w:pPr>
      <w:rPr>
        <w:rFonts w:ascii="Courier New" w:hAnsi="Courier New" w:hint="default"/>
      </w:rPr>
    </w:lvl>
    <w:lvl w:ilvl="2" w:tplc="20DA9024">
      <w:start w:val="1"/>
      <w:numFmt w:val="bullet"/>
      <w:lvlText w:val=""/>
      <w:lvlJc w:val="left"/>
      <w:pPr>
        <w:ind w:left="2160" w:hanging="360"/>
      </w:pPr>
      <w:rPr>
        <w:rFonts w:ascii="Wingdings" w:hAnsi="Wingdings" w:hint="default"/>
      </w:rPr>
    </w:lvl>
    <w:lvl w:ilvl="3" w:tplc="4CD63C0E">
      <w:start w:val="1"/>
      <w:numFmt w:val="bullet"/>
      <w:lvlText w:val=""/>
      <w:lvlJc w:val="left"/>
      <w:pPr>
        <w:ind w:left="2880" w:hanging="360"/>
      </w:pPr>
      <w:rPr>
        <w:rFonts w:ascii="Symbol" w:hAnsi="Symbol" w:hint="default"/>
      </w:rPr>
    </w:lvl>
    <w:lvl w:ilvl="4" w:tplc="63121218">
      <w:start w:val="1"/>
      <w:numFmt w:val="bullet"/>
      <w:lvlText w:val="o"/>
      <w:lvlJc w:val="left"/>
      <w:pPr>
        <w:ind w:left="3600" w:hanging="360"/>
      </w:pPr>
      <w:rPr>
        <w:rFonts w:ascii="Courier New" w:hAnsi="Courier New" w:hint="default"/>
      </w:rPr>
    </w:lvl>
    <w:lvl w:ilvl="5" w:tplc="8676CB3A">
      <w:start w:val="1"/>
      <w:numFmt w:val="bullet"/>
      <w:lvlText w:val=""/>
      <w:lvlJc w:val="left"/>
      <w:pPr>
        <w:ind w:left="4320" w:hanging="360"/>
      </w:pPr>
      <w:rPr>
        <w:rFonts w:ascii="Wingdings" w:hAnsi="Wingdings" w:hint="default"/>
      </w:rPr>
    </w:lvl>
    <w:lvl w:ilvl="6" w:tplc="E60AC2FC">
      <w:start w:val="1"/>
      <w:numFmt w:val="bullet"/>
      <w:lvlText w:val=""/>
      <w:lvlJc w:val="left"/>
      <w:pPr>
        <w:ind w:left="5040" w:hanging="360"/>
      </w:pPr>
      <w:rPr>
        <w:rFonts w:ascii="Symbol" w:hAnsi="Symbol" w:hint="default"/>
      </w:rPr>
    </w:lvl>
    <w:lvl w:ilvl="7" w:tplc="D2A82710">
      <w:start w:val="1"/>
      <w:numFmt w:val="bullet"/>
      <w:lvlText w:val="o"/>
      <w:lvlJc w:val="left"/>
      <w:pPr>
        <w:ind w:left="5760" w:hanging="360"/>
      </w:pPr>
      <w:rPr>
        <w:rFonts w:ascii="Courier New" w:hAnsi="Courier New" w:hint="default"/>
      </w:rPr>
    </w:lvl>
    <w:lvl w:ilvl="8" w:tplc="16C4D32C">
      <w:start w:val="1"/>
      <w:numFmt w:val="bullet"/>
      <w:lvlText w:val=""/>
      <w:lvlJc w:val="left"/>
      <w:pPr>
        <w:ind w:left="6480" w:hanging="360"/>
      </w:pPr>
      <w:rPr>
        <w:rFonts w:ascii="Wingdings" w:hAnsi="Wingdings" w:hint="default"/>
      </w:rPr>
    </w:lvl>
  </w:abstractNum>
  <w:abstractNum w:abstractNumId="4" w15:restartNumberingAfterBreak="0">
    <w:nsid w:val="7526013B"/>
    <w:multiLevelType w:val="hybridMultilevel"/>
    <w:tmpl w:val="D42E7EC8"/>
    <w:lvl w:ilvl="0" w:tplc="2A72D644">
      <w:start w:val="1"/>
      <w:numFmt w:val="decimal"/>
      <w:lvlText w:val="%1."/>
      <w:lvlJc w:val="left"/>
      <w:pPr>
        <w:ind w:left="720" w:hanging="360"/>
      </w:pPr>
    </w:lvl>
    <w:lvl w:ilvl="1" w:tplc="9C96B8A4">
      <w:start w:val="1"/>
      <w:numFmt w:val="lowerLetter"/>
      <w:lvlText w:val="%2."/>
      <w:lvlJc w:val="left"/>
      <w:pPr>
        <w:ind w:left="1440" w:hanging="360"/>
      </w:pPr>
    </w:lvl>
    <w:lvl w:ilvl="2" w:tplc="EB166A00">
      <w:start w:val="1"/>
      <w:numFmt w:val="lowerRoman"/>
      <w:lvlText w:val="%3."/>
      <w:lvlJc w:val="right"/>
      <w:pPr>
        <w:ind w:left="2160" w:hanging="180"/>
      </w:pPr>
    </w:lvl>
    <w:lvl w:ilvl="3" w:tplc="14A095F8">
      <w:start w:val="1"/>
      <w:numFmt w:val="decimal"/>
      <w:lvlText w:val="%4."/>
      <w:lvlJc w:val="left"/>
      <w:pPr>
        <w:ind w:left="2880" w:hanging="360"/>
      </w:pPr>
    </w:lvl>
    <w:lvl w:ilvl="4" w:tplc="B262F402">
      <w:start w:val="1"/>
      <w:numFmt w:val="lowerLetter"/>
      <w:lvlText w:val="%5."/>
      <w:lvlJc w:val="left"/>
      <w:pPr>
        <w:ind w:left="3600" w:hanging="360"/>
      </w:pPr>
    </w:lvl>
    <w:lvl w:ilvl="5" w:tplc="72C44A28">
      <w:start w:val="1"/>
      <w:numFmt w:val="lowerRoman"/>
      <w:lvlText w:val="%6."/>
      <w:lvlJc w:val="right"/>
      <w:pPr>
        <w:ind w:left="4320" w:hanging="180"/>
      </w:pPr>
    </w:lvl>
    <w:lvl w:ilvl="6" w:tplc="3D5C6090">
      <w:start w:val="1"/>
      <w:numFmt w:val="decimal"/>
      <w:lvlText w:val="%7."/>
      <w:lvlJc w:val="left"/>
      <w:pPr>
        <w:ind w:left="5040" w:hanging="360"/>
      </w:pPr>
    </w:lvl>
    <w:lvl w:ilvl="7" w:tplc="F4B216CA">
      <w:start w:val="1"/>
      <w:numFmt w:val="lowerLetter"/>
      <w:lvlText w:val="%8."/>
      <w:lvlJc w:val="left"/>
      <w:pPr>
        <w:ind w:left="5760" w:hanging="360"/>
      </w:pPr>
    </w:lvl>
    <w:lvl w:ilvl="8" w:tplc="B1D48B02">
      <w:start w:val="1"/>
      <w:numFmt w:val="lowerRoman"/>
      <w:lvlText w:val="%9."/>
      <w:lvlJc w:val="right"/>
      <w:pPr>
        <w:ind w:left="6480" w:hanging="180"/>
      </w:pPr>
    </w:lvl>
  </w:abstractNum>
  <w:abstractNum w:abstractNumId="5" w15:restartNumberingAfterBreak="0">
    <w:nsid w:val="79FA3647"/>
    <w:multiLevelType w:val="hybridMultilevel"/>
    <w:tmpl w:val="7144B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LAwMba0NDE0szQ2M7FQ0lEKTi0uzszPAykwrQUAaUIz7CwAAAA="/>
  </w:docVars>
  <w:rsids>
    <w:rsidRoot w:val="00FA4C98"/>
    <w:rsid w:val="00005AA3"/>
    <w:rsid w:val="00006D66"/>
    <w:rsid w:val="00060956"/>
    <w:rsid w:val="00070CD0"/>
    <w:rsid w:val="000D4F92"/>
    <w:rsid w:val="001A12C0"/>
    <w:rsid w:val="001A664C"/>
    <w:rsid w:val="001F2796"/>
    <w:rsid w:val="00202E9F"/>
    <w:rsid w:val="002822AC"/>
    <w:rsid w:val="00290BEC"/>
    <w:rsid w:val="002E2CC2"/>
    <w:rsid w:val="00354D5F"/>
    <w:rsid w:val="00400446"/>
    <w:rsid w:val="00452873"/>
    <w:rsid w:val="00455FEB"/>
    <w:rsid w:val="004E07D4"/>
    <w:rsid w:val="00580D75"/>
    <w:rsid w:val="005C4DB4"/>
    <w:rsid w:val="005D0105"/>
    <w:rsid w:val="005F5067"/>
    <w:rsid w:val="006263FC"/>
    <w:rsid w:val="00641230"/>
    <w:rsid w:val="00653B5B"/>
    <w:rsid w:val="00673B53"/>
    <w:rsid w:val="00674314"/>
    <w:rsid w:val="006B16FA"/>
    <w:rsid w:val="006F4084"/>
    <w:rsid w:val="00704DCD"/>
    <w:rsid w:val="007106A3"/>
    <w:rsid w:val="007319EE"/>
    <w:rsid w:val="007841B6"/>
    <w:rsid w:val="007955AC"/>
    <w:rsid w:val="007D0D12"/>
    <w:rsid w:val="007E337E"/>
    <w:rsid w:val="007F6B2E"/>
    <w:rsid w:val="00802403"/>
    <w:rsid w:val="00805815"/>
    <w:rsid w:val="008203FD"/>
    <w:rsid w:val="008A5B39"/>
    <w:rsid w:val="009133C0"/>
    <w:rsid w:val="00974AEF"/>
    <w:rsid w:val="009E6062"/>
    <w:rsid w:val="009F5FAF"/>
    <w:rsid w:val="00A53ECE"/>
    <w:rsid w:val="00A905F6"/>
    <w:rsid w:val="00AA078D"/>
    <w:rsid w:val="00AA118B"/>
    <w:rsid w:val="00B149E7"/>
    <w:rsid w:val="00B2088A"/>
    <w:rsid w:val="00B53E8A"/>
    <w:rsid w:val="00BA3E3E"/>
    <w:rsid w:val="00C2726E"/>
    <w:rsid w:val="00C524E0"/>
    <w:rsid w:val="00C9691C"/>
    <w:rsid w:val="00CE7F2D"/>
    <w:rsid w:val="00D51459"/>
    <w:rsid w:val="00D542A1"/>
    <w:rsid w:val="00DA2329"/>
    <w:rsid w:val="00DC3A5F"/>
    <w:rsid w:val="00DC64B5"/>
    <w:rsid w:val="00DE2992"/>
    <w:rsid w:val="00E136F5"/>
    <w:rsid w:val="00E278F5"/>
    <w:rsid w:val="00E31236"/>
    <w:rsid w:val="00EB7C4B"/>
    <w:rsid w:val="00EC54E2"/>
    <w:rsid w:val="00F20645"/>
    <w:rsid w:val="00F559C2"/>
    <w:rsid w:val="00F66CF3"/>
    <w:rsid w:val="00F72771"/>
    <w:rsid w:val="00FA4C98"/>
    <w:rsid w:val="403E95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F32E5"/>
  <w15:chartTrackingRefBased/>
  <w15:docId w15:val="{CCDA8483-BAF6-42F5-BEB7-A3195C06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653B5B"/>
    <w:rPr>
      <w:color w:val="605E5C"/>
      <w:shd w:val="clear" w:color="auto" w:fill="E1DFDD"/>
    </w:rPr>
  </w:style>
  <w:style w:type="paragraph" w:styleId="BalloonText">
    <w:name w:val="Balloon Text"/>
    <w:basedOn w:val="Normal"/>
    <w:link w:val="BalloonTextChar"/>
    <w:uiPriority w:val="99"/>
    <w:semiHidden/>
    <w:unhideWhenUsed/>
    <w:rsid w:val="00580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D75"/>
    <w:rPr>
      <w:rFonts w:ascii="Segoe UI" w:hAnsi="Segoe UI" w:cs="Segoe UI"/>
      <w:sz w:val="18"/>
      <w:szCs w:val="18"/>
    </w:rPr>
  </w:style>
  <w:style w:type="paragraph" w:styleId="Revision">
    <w:name w:val="Revision"/>
    <w:hidden/>
    <w:uiPriority w:val="99"/>
    <w:semiHidden/>
    <w:rsid w:val="00580D75"/>
    <w:pPr>
      <w:spacing w:after="0" w:line="240" w:lineRule="auto"/>
    </w:pPr>
  </w:style>
  <w:style w:type="character" w:customStyle="1" w:styleId="nfakpe">
    <w:name w:val="nfakpe"/>
    <w:basedOn w:val="DefaultParagraphFont"/>
    <w:rsid w:val="00006D66"/>
  </w:style>
  <w:style w:type="paragraph" w:styleId="BodyText">
    <w:name w:val="Body Text"/>
    <w:basedOn w:val="Normal"/>
    <w:link w:val="BodyTextChar"/>
    <w:uiPriority w:val="1"/>
    <w:qFormat/>
    <w:rsid w:val="005F5067"/>
    <w:pPr>
      <w:widowControl w:val="0"/>
      <w:spacing w:after="0" w:line="240" w:lineRule="auto"/>
      <w:ind w:left="16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5F5067"/>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2822AC"/>
    <w:rPr>
      <w:color w:val="605E5C"/>
      <w:shd w:val="clear" w:color="auto" w:fill="E1DFDD"/>
    </w:rPr>
  </w:style>
  <w:style w:type="character" w:styleId="CommentReference">
    <w:name w:val="annotation reference"/>
    <w:basedOn w:val="DefaultParagraphFont"/>
    <w:uiPriority w:val="99"/>
    <w:semiHidden/>
    <w:unhideWhenUsed/>
    <w:rsid w:val="00F66CF3"/>
    <w:rPr>
      <w:sz w:val="16"/>
      <w:szCs w:val="16"/>
    </w:rPr>
  </w:style>
  <w:style w:type="paragraph" w:styleId="CommentText">
    <w:name w:val="annotation text"/>
    <w:basedOn w:val="Normal"/>
    <w:link w:val="CommentTextChar"/>
    <w:uiPriority w:val="99"/>
    <w:unhideWhenUsed/>
    <w:rsid w:val="00F66CF3"/>
    <w:pPr>
      <w:spacing w:line="240" w:lineRule="auto"/>
    </w:pPr>
    <w:rPr>
      <w:sz w:val="20"/>
      <w:szCs w:val="20"/>
    </w:rPr>
  </w:style>
  <w:style w:type="character" w:customStyle="1" w:styleId="CommentTextChar">
    <w:name w:val="Comment Text Char"/>
    <w:basedOn w:val="DefaultParagraphFont"/>
    <w:link w:val="CommentText"/>
    <w:uiPriority w:val="99"/>
    <w:rsid w:val="00F66CF3"/>
    <w:rPr>
      <w:sz w:val="20"/>
      <w:szCs w:val="20"/>
    </w:rPr>
  </w:style>
  <w:style w:type="paragraph" w:styleId="CommentSubject">
    <w:name w:val="annotation subject"/>
    <w:basedOn w:val="CommentText"/>
    <w:next w:val="CommentText"/>
    <w:link w:val="CommentSubjectChar"/>
    <w:uiPriority w:val="99"/>
    <w:semiHidden/>
    <w:unhideWhenUsed/>
    <w:rsid w:val="00F66CF3"/>
    <w:rPr>
      <w:b/>
      <w:bCs/>
    </w:rPr>
  </w:style>
  <w:style w:type="character" w:customStyle="1" w:styleId="CommentSubjectChar">
    <w:name w:val="Comment Subject Char"/>
    <w:basedOn w:val="CommentTextChar"/>
    <w:link w:val="CommentSubject"/>
    <w:uiPriority w:val="99"/>
    <w:semiHidden/>
    <w:rsid w:val="00F66C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corbett@babson.edu"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marino@cba.ua.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y.a.alsos@nord.no" TargetMode="External"/><Relationship Id="rId5" Type="http://schemas.openxmlformats.org/officeDocument/2006/relationships/styles" Target="styles.xml"/><Relationship Id="rId15" Type="http://schemas.openxmlformats.org/officeDocument/2006/relationships/hyperlink" Target="https://www.insidehighered.com/blogs/higher-ed-gamma/disruptions-higher-education-needs" TargetMode="External"/><Relationship Id="rId10" Type="http://schemas.openxmlformats.org/officeDocument/2006/relationships/hyperlink" Target="mailto:lmarino@cba.ua.edu" TargetMode="Externa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hyperlink" Target="mailto:acorbett@babson.edu" TargetMode="External"/><Relationship Id="rId14" Type="http://schemas.openxmlformats.org/officeDocument/2006/relationships/hyperlink" Target="https://doi.org/10.1108/ET-11-2019-02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6926E2595B2439AAD64B95DD279C9" ma:contentTypeVersion="13" ma:contentTypeDescription="Create a new document." ma:contentTypeScope="" ma:versionID="148ed8c5a4919f7b0e715b4e262553e6">
  <xsd:schema xmlns:xsd="http://www.w3.org/2001/XMLSchema" xmlns:xs="http://www.w3.org/2001/XMLSchema" xmlns:p="http://schemas.microsoft.com/office/2006/metadata/properties" xmlns:ns3="8e02b3be-98f7-4f57-97e7-83e55d342b07" xmlns:ns4="050b51d1-7c43-4b62-a230-5e843b0cc11c" targetNamespace="http://schemas.microsoft.com/office/2006/metadata/properties" ma:root="true" ma:fieldsID="096b4c1cc983f0171a6a126cb79b6b3c" ns3:_="" ns4:_="">
    <xsd:import namespace="8e02b3be-98f7-4f57-97e7-83e55d342b07"/>
    <xsd:import namespace="050b51d1-7c43-4b62-a230-5e843b0cc11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02b3be-98f7-4f57-97e7-83e55d342b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0b51d1-7c43-4b62-a230-5e843b0cc1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4C66A6-4F5C-415F-ADC8-691094174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02b3be-98f7-4f57-97e7-83e55d342b07"/>
    <ds:schemaRef ds:uri="050b51d1-7c43-4b62-a230-5e843b0c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B56EBC-2811-490C-AC2C-DEADB10471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EC6A72-7BB8-4620-BEA8-0A63BCD150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1447</Words>
  <Characters>8251</Characters>
  <Application>Microsoft Office Word</Application>
  <DocSecurity>0</DocSecurity>
  <Lines>68</Lines>
  <Paragraphs>19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Marino</dc:creator>
  <cp:keywords/>
  <dc:description/>
  <cp:lastModifiedBy>Corbett, Andrew</cp:lastModifiedBy>
  <cp:revision>6</cp:revision>
  <dcterms:created xsi:type="dcterms:W3CDTF">2020-11-05T20:58:00Z</dcterms:created>
  <dcterms:modified xsi:type="dcterms:W3CDTF">2021-01-27T15:09:00Z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0x010100B306926E2595B2439AAD64B95DD279C9</vt:lpwstr>
  </property>
</Properties>
</file>